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86R5131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3055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costs associated with dual credit courses offered at public high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28.0091.</w:t>
      </w:r>
      <w:r>
        <w:rPr>
          <w:u w:val="single"/>
        </w:rPr>
        <w:t xml:space="preserve"> </w:t>
      </w:r>
      <w:r>
        <w:rPr>
          <w:u w:val="single"/>
        </w:rPr>
        <w:t xml:space="preserve"> </w:t>
      </w:r>
      <w:r>
        <w:rPr>
          <w:u w:val="single"/>
        </w:rPr>
        <w:t xml:space="preserve">STUDY OF COSTS OF DUAL CREDIT COURSES.  (a) The agency shall conduct an ongoing study to examine costs associated with dual credit courses offered at public high schools. In conducting the study,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from school districts, public institutions of higher education, and the Texas Higher Education Coordinating Board data relating to costs associated with dual credit courses,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and required fees;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 of required textbooks or other instructional materials;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cost of student transportation to and from the location at which a dual credit course is provided;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fee collected to </w:t>
      </w:r>
      <w:r>
        <w:rPr>
          <w:u w:val="single"/>
        </w:rPr>
        <w:t xml:space="preserve"> </w:t>
      </w:r>
      <w:r>
        <w:rPr>
          <w:u w:val="single"/>
        </w:rPr>
        <w:t xml:space="preserve">pay the instructor of a dual credit course;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cost of any assessment instrument administered under Section 51.333 as a prerequisite for enrollment in a dual credit course;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cost of using a facility at which a dual credit course is provided;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associated costs identified during the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sources of funding for dual credit courses and the amount funded by each source;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consult with relevant stakeholders, including the Texas Higher Education Coordinating Board, the American Institutes for Research, and the Texas Dual Credit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contract with any public or private entity to conduct the study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even-numbered year, the agency shall submit to the governor, the lieutenant governor, and the speaker of the house of representatives a report on the results of the study under this section. The report must include a comparison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associated with dual credit courses offered at public high schools generally and costs associated with dual credit courses offered through a college and career readiness school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early college high school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Pathways in Technology Early College High School (P-TECH) program established under Section 29.553;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Industry Cluster Innovative Academy;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Texas Science, Technology, Engineering, and Mathematics (T-STEM)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associated with dual credit courses per semester credit hour or the equivalent and the total cost associated with those courses.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Texas Education Agency shall submit the initial report required under Section 28.0091,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