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86R12287 GRM-F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obligations of franchised dealers in connection with certain warranties for a new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2301.602(a),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shall cause a manufacturer, converter, [</w:t>
      </w:r>
      <w:r>
        <w:rPr>
          <w:strike/>
        </w:rPr>
        <w:t xml:space="preserve">or</w:t>
      </w:r>
      <w:r>
        <w:t xml:space="preserve">] distributor</w:t>
      </w:r>
      <w:r>
        <w:rPr>
          <w:u w:val="single"/>
        </w:rPr>
        <w:t xml:space="preserve">, or franchised dealer</w:t>
      </w:r>
      <w:r>
        <w:t xml:space="preserve"> to perform an obligation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