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86R13909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to investigate abuse, neglect, or exploitation of children and adults in a residential or inpatient hospice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142.009, Health and Safety Code, is amended by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investigate abuse, neglect, and exploitation of a client, including a child as required by Section 261.401(b), Family Code, admitted to a residential or inpatient unit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executive commissioner of the Health and Human Services Commission shall adopt rules necessary to implement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