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86R13527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closure plan for the Austin State Supported Living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CLOSURE PLAN. </w:t>
      </w:r>
      <w:r>
        <w:t xml:space="preserve"> </w:t>
      </w:r>
      <w:r>
        <w:t xml:space="preserve">(a) </w:t>
      </w:r>
      <w:r>
        <w:t xml:space="preserve"> </w:t>
      </w:r>
      <w:r>
        <w:t xml:space="preserve">The Health and Human Services Commission, in collaboration with stakeholders, shall establish a closure plan for the Austin State Supported Living Center.  The plan must provide for closure of the facility and operations of the Austin State Supported Living Center not later than August 31, 2024.</w:t>
      </w:r>
    </w:p>
    <w:p w:rsidR="003F3435" w:rsidRDefault="0032493E">
      <w:pPr>
        <w:spacing w:line="480" w:lineRule="auto"/>
        <w:ind w:firstLine="720"/>
        <w:jc w:val="both"/>
      </w:pPr>
      <w:r>
        <w:t xml:space="preserve">(b)</w:t>
      </w:r>
      <w:r xml:space="preserve">
        <w:t> </w:t>
      </w:r>
      <w:r xml:space="preserve">
        <w:t> </w:t>
      </w:r>
      <w:r>
        <w:t xml:space="preserve">The Health and Human Services Commission shall transition as many individuals to the community as possible, while maintaining respect for resident choice.  The closure plan must provide procedures to transition individuals using all available placements, including access to placement under a home and community-based services (HCS) waiver program, intermediate care facility, or other state supported living center.  The Health and Human Services Commission must involve in the planning process community providers, residents, individuals with an intellectual or developmental disability who are receiving home and community-based (HCS) waiver services, and other stakeholders.</w:t>
      </w:r>
    </w:p>
    <w:p w:rsidR="003F3435" w:rsidRDefault="0032493E">
      <w:pPr>
        <w:spacing w:line="480" w:lineRule="auto"/>
        <w:ind w:firstLine="720"/>
        <w:jc w:val="both"/>
      </w:pPr>
      <w:r>
        <w:t xml:space="preserve">(c)</w:t>
      </w:r>
      <w:r xml:space="preserve">
        <w:t> </w:t>
      </w:r>
      <w:r xml:space="preserve">
        <w:t> </w:t>
      </w:r>
      <w:r>
        <w:t xml:space="preserve">The Health and Human Services Commission shall develop a plan, in collaboration with a representative of the Austin State Supported Living Center employees, to transition current employees to other employment.  The Health and Human Services Commission may award one-time retention bonuses to each direct support professional, qualified intellectual disability professional, social worker, and case manager who agrees to continue to provide services at the Austin State Supported Living Center until the center is closed.</w:t>
      </w:r>
    </w:p>
    <w:p w:rsidR="003F3435" w:rsidRDefault="0032493E">
      <w:pPr>
        <w:spacing w:line="480" w:lineRule="auto"/>
        <w:ind w:firstLine="720"/>
        <w:jc w:val="both"/>
      </w:pPr>
      <w:r>
        <w:t xml:space="preserve">(d)</w:t>
      </w:r>
      <w:r xml:space="preserve">
        <w:t> </w:t>
      </w:r>
      <w:r xml:space="preserve">
        <w:t> </w:t>
      </w:r>
      <w:r>
        <w:t xml:space="preserve">Any proceeds from the closure, including from the sale or lease of facilities or other property, may be appropriated only for services for persons with intellectual and developmental disabilities, including persons with a dual diagnosis of intellectual and developmental disabilities and mental illness.</w:t>
      </w:r>
    </w:p>
    <w:p w:rsidR="003F3435" w:rsidRDefault="0032493E">
      <w:pPr>
        <w:spacing w:line="480" w:lineRule="auto"/>
        <w:ind w:firstLine="720"/>
        <w:jc w:val="both"/>
      </w:pPr>
      <w:r>
        <w:t xml:space="preserve">(e)</w:t>
      </w:r>
      <w:r xml:space="preserve">
        <w:t> </w:t>
      </w:r>
      <w:r xml:space="preserve">
        <w:t> </w:t>
      </w:r>
      <w:r>
        <w:t xml:space="preserve">Not later than August 31, 2025, the Health and Human Services Commission, in collaboration with stakeholders, shall evaluate the closure process, including how well the closure plan worked and outcomes for residents transitioned, and, if appropriate, shall develop recommended policies for future closures of other state supported living centers.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w:t>
      </w:r>
      <w:r>
        <w:t xml:space="preserve"> </w:t>
      </w:r>
      <w:r>
        <w:t xml:space="preserve">This Act expires August 31,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