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person qualified to serve as a temporary justice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27.055(c) and (e),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this section</w:t>
      </w:r>
      <w:r>
        <w:t xml:space="preserve"> [</w:t>
      </w:r>
      <w:r>
        <w:rPr>
          <w:strike/>
        </w:rPr>
        <w:t xml:space="preserve">Subsections (b) and (f)</w:t>
      </w:r>
      <w:r>
        <w:t xml:space="preserve">], "qualified person" means a person who has served as a justice of the peace</w:t>
      </w:r>
      <w:r>
        <w:rPr>
          <w:u w:val="single"/>
        </w:rPr>
        <w:t xml:space="preserve">, county judge, or the judge of a county court at law</w:t>
      </w:r>
      <w:r>
        <w:t xml:space="preserve"> </w:t>
      </w:r>
      <w:r>
        <w:t xml:space="preserve">for not less than </w:t>
      </w:r>
      <w:r>
        <w:rPr>
          <w:u w:val="single"/>
        </w:rPr>
        <w:t xml:space="preserve">four</w:t>
      </w:r>
      <w:r>
        <w:t xml:space="preserve"> </w:t>
      </w:r>
      <w:r>
        <w:t xml:space="preserve">[</w:t>
      </w:r>
      <w:r>
        <w:rPr>
          <w:strike/>
        </w:rPr>
        <w:t xml:space="preserve">4 1/2</w:t>
      </w:r>
      <w:r>
        <w:t xml:space="preserve">] years and who has not been convicted of a criminal offense that involves moral turpitude.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county judge may appoint any qualified voter under Section 11.002, Election Code, </w:t>
      </w:r>
      <w:r>
        <w:rPr>
          <w:u w:val="single"/>
        </w:rPr>
        <w:t xml:space="preserve">who has experience and knowledge relevant to judicial or justice court processes and procedures and is approved by the county judge and a justice of the peace in the county,</w:t>
      </w:r>
      <w:r>
        <w:t xml:space="preserve"> to serve as a temporary justice of the peace if the judge cannot find a qualified person who agrees to serve under </w:t>
      </w:r>
      <w:r>
        <w:rPr>
          <w:u w:val="single"/>
        </w:rPr>
        <w:t xml:space="preserve">this section</w:t>
      </w:r>
      <w:r>
        <w:t xml:space="preserve"> [</w:t>
      </w:r>
      <w:r>
        <w:rPr>
          <w:strike/>
        </w:rPr>
        <w:t xml:space="preserve">Subsection (b) or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temporary justice of the peace appointed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