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86R13544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Murphy</w:t>
      </w:r>
      <w:r xml:space="preserve">
        <w:tab wTab="150" tlc="none" cTlc="0"/>
      </w:r>
      <w:r>
        <w:t xml:space="preserve">H.B.</w:t>
      </w:r>
      <w:r xml:space="preserve">
        <w:t> </w:t>
      </w:r>
      <w:r>
        <w:t xml:space="preserve">No.</w:t>
      </w:r>
      <w:r xml:space="preserve">
        <w:t> </w:t>
      </w:r>
      <w:r>
        <w:t xml:space="preserve">3082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investigating and prosecuting the criminal offense of operating an unmanned aircraft over or near certain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423.0045, Government Code, is amended by amending Subsection (b) and adding Subsection (e)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w:t>
      </w:r>
      <w:r>
        <w:rPr>
          <w:u w:val="single"/>
        </w:rPr>
        <w:t xml:space="preserve">with criminal negligence</w:t>
      </w:r>
      <w:r>
        <w:t xml:space="preserve"> [</w:t>
      </w:r>
      <w:r>
        <w:rPr>
          <w:strike/>
        </w:rPr>
        <w:t xml:space="preserve">intentionally or knowingly</w:t>
      </w:r>
      <w:r>
        <w:t xml:space="preserve">]:</w:t>
      </w:r>
    </w:p>
    <w:p w:rsidR="003F3435" w:rsidRDefault="0032493E">
      <w:pPr>
        <w:spacing w:line="480" w:lineRule="auto"/>
        <w:ind w:firstLine="1440"/>
        <w:jc w:val="both"/>
      </w:pPr>
      <w:r>
        <w:t xml:space="preserve">(1)</w:t>
      </w:r>
      <w:r xml:space="preserve">
        <w:t> </w:t>
      </w:r>
      <w:r xml:space="preserve">
        <w:t> </w:t>
      </w:r>
      <w:r>
        <w:t xml:space="preserve">operates an unmanned aircraft over a correctional facility, detention facility, or critical infrastructure facility and the unmanned aircraft is not higher than 400 feet above ground level;</w:t>
      </w:r>
    </w:p>
    <w:p w:rsidR="003F3435" w:rsidRDefault="0032493E">
      <w:pPr>
        <w:spacing w:line="480" w:lineRule="auto"/>
        <w:ind w:firstLine="1440"/>
        <w:jc w:val="both"/>
      </w:pPr>
      <w:r>
        <w:t xml:space="preserve">(2)</w:t>
      </w:r>
      <w:r xml:space="preserve">
        <w:t> </w:t>
      </w:r>
      <w:r xml:space="preserve">
        <w:t> </w:t>
      </w:r>
      <w:r>
        <w:t xml:space="preserve">allows an unmanned aircraft to make contact with a correctional facility, detention facility, or critical infrastructure facility, including any person or object on the premises of or within the facility; or</w:t>
      </w:r>
    </w:p>
    <w:p w:rsidR="003F3435" w:rsidRDefault="0032493E">
      <w:pPr>
        <w:spacing w:line="480" w:lineRule="auto"/>
        <w:ind w:firstLine="1440"/>
        <w:jc w:val="both"/>
      </w:pPr>
      <w:r>
        <w:t xml:space="preserve">(3)</w:t>
      </w:r>
      <w:r xml:space="preserve">
        <w:t> </w:t>
      </w:r>
      <w:r xml:space="preserve">
        <w:t> </w:t>
      </w:r>
      <w:r>
        <w:t xml:space="preserve">allows an unmanned aircraft to come within a distance of a correctional facility, detention facility, or critical infrastructure facility that is close enough to interfere with the operations of or cause a disturbance to the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peace officer who investigates an offense under this section shall notify the Department of Public Safety of the investigation.  The department may require further information from the officer as the department determines necessary.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423.0045, Government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