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86R1400 MP-D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Burns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3105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a county to restrict sex offenders from child safety zones in the unincorporated area of the county.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Z, Chapter 351, Local Government Code, is amended by adding Section 351.905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351.905.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LIMITATIONS ON REGISTERED SEX OFFENDERS IN UNINCORPORATED AREA OF COUNTY.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"Child safety zone"</w:t>
      </w:r>
      <w:r>
        <w:rPr>
          <w:u w:val="single"/>
        </w:rPr>
        <w:t xml:space="preserve"> </w:t>
      </w:r>
      <w:r>
        <w:rPr>
          <w:u w:val="single"/>
        </w:rPr>
        <w:t xml:space="preserve">means premises where children commonly gather. </w:t>
      </w:r>
      <w:r>
        <w:rPr>
          <w:u w:val="single"/>
        </w:rPr>
        <w:t xml:space="preserve"> </w:t>
      </w:r>
      <w:r>
        <w:rPr>
          <w:u w:val="single"/>
        </w:rPr>
        <w:t xml:space="preserve">The term includes a school, day-care facility, playground, public or private youth center, public swimming pool, video arcade facility, or other facility that regularly holds events primarily for children. The term does not include a church, as defined by Section 544.251, Insurance Code.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"Playground,"</w:t>
      </w:r>
      <w:r>
        <w:rPr>
          <w:u w:val="single"/>
        </w:rPr>
        <w:t xml:space="preserve"> </w:t>
      </w:r>
      <w:r>
        <w:rPr>
          <w:u w:val="single"/>
        </w:rPr>
        <w:t xml:space="preserve">"premises,"</w:t>
      </w:r>
      <w:r>
        <w:rPr>
          <w:u w:val="single"/>
        </w:rPr>
        <w:t xml:space="preserve"> </w:t>
      </w:r>
      <w:r>
        <w:rPr>
          <w:u w:val="single"/>
        </w:rPr>
        <w:t xml:space="preserve">"school,"</w:t>
      </w:r>
      <w:r>
        <w:rPr>
          <w:u w:val="single"/>
        </w:rPr>
        <w:t xml:space="preserve"> </w:t>
      </w:r>
      <w:r>
        <w:rPr>
          <w:u w:val="single"/>
        </w:rPr>
        <w:t xml:space="preserve">"video arcade facility,"</w:t>
      </w:r>
      <w:r>
        <w:rPr>
          <w:u w:val="single"/>
        </w:rPr>
        <w:t xml:space="preserve"> </w:t>
      </w:r>
      <w:r>
        <w:rPr>
          <w:u w:val="single"/>
        </w:rPr>
        <w:t xml:space="preserve">and "youth center"</w:t>
      </w:r>
      <w:r>
        <w:rPr>
          <w:u w:val="single"/>
        </w:rPr>
        <w:t xml:space="preserve"> </w:t>
      </w:r>
      <w:r>
        <w:rPr>
          <w:u w:val="single"/>
        </w:rPr>
        <w:t xml:space="preserve">have the meanings assigned by Section 481.134, Health and Safety Code.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"Registered sex offender"</w:t>
      </w:r>
      <w:r>
        <w:rPr>
          <w:u w:val="single"/>
        </w:rPr>
        <w:t xml:space="preserve"> </w:t>
      </w:r>
      <w:r>
        <w:rPr>
          <w:u w:val="single"/>
        </w:rPr>
        <w:t xml:space="preserve">means an individual who is required to register as a sex offender under Chapter 62, Code of Criminal Procedure.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provide for the public safety, the commissioners court of a county by order may restrict a registered sex offender from going in, on, or within a specified distance of a child safety zone in the unincorporated area of the county.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It is an affirmative defense to prosecution of an offense under the order that the registered sex offender was in, on, or within a specified distance of a child safety zone for a legitimate purpose, including transportation of a child that the registered sex offender is legally permitted to be with, transportation to and from work, and other work-related purposes.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order may establish a distance requirement described by Subsection (b) at any distance of not more than 1,000 feet.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order may establish procedures for a registered sex offender to apply for and receive an exemption from the order.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order must exempt a registered sex offender who established residency in a residence located within the specified distance of a child safety zone before the date the order is adopted.  The exemption must apply only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areas necessary for the registered sex offender to have access to and to live in the residence;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period the registered sex offender maintains residency in the residence.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3105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