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86R13893 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salary paid to certain professional employees of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21.402, Education Code, is amended by adding Subsections (c-2), (c-3), and (d) and amending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(a), for the 2019-2020 school year, a classroom teacher, full-time librarian, full-time school counselor certified under Subchapter B, or full-time school nurse is entitled to a monthly salary that is at least equal to the sum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monthly salary the employee would have received for the 2019-2020 school year under the district's salary schedule for the 2018-2019 school year, if that schedule had been in effect for the 2019-2020 school year, including any local supplement and any money representing a career ladder supplement the employee would have received in the 2019-2020 school year;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$500.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(c-2) and this subsection expire September 1, 2020.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classroom teacher, full-time librarian, full-time school counselor certified under Subchapter B, or full-time school nurse employed by a school district in the 2019-2020 school year is, as long as the employee is employed by the same district, entitled to a salary that is at least equal to the salary the employee received for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commissioner may adopt rules to govern the application of this section, including rules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require the payment of a minimum salary under this section to a person employed in more than one capacity for which a minimum salary is provided and whose combined employment in those capacities constitutes full-time employment;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specify the credentials a person must hold to be considered a [</w:t>
      </w:r>
      <w:r>
        <w:rPr>
          <w:strike/>
        </w:rPr>
        <w:t xml:space="preserve">speech pathologist or</w:t>
      </w:r>
      <w:r>
        <w:t xml:space="preserve">] school nurse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42.2513(a),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school district, including a school district that is otherwise ineligible for state aid under this chapter, is entitled to state aid in an amount equal to the sum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product of $500 multiplied by the number of full-time district employees, other than administrators or employees subject to the minimum salary schedule under Section 21.402;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the product of $5,000 multiplied by the number of classroom teachers, full-time librarians, full-time school counselors certified under Subchapter B, Chapter 21, and full-time school nurses employed by the district;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 xml:space="preserve">
        <w:t> </w:t>
      </w:r>
      <w:r>
        <w:t xml:space="preserve">the product of $250 multiplied by the number of part-time district employees, other than administrators.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21.402(c-1), Education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