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86R13739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residential mortgage loan companies, including requiring the registration of mortgage lot lender companies;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156.002, Finance Code, is amended by adding Subdivision (8-b) and amending Subdivisions (10-b) and (13) to read as follows:</w:t>
      </w:r>
    </w:p>
    <w:p w:rsidR="003F3435" w:rsidRDefault="0032493E">
      <w:pPr>
        <w:spacing w:line="480" w:lineRule="auto"/>
        <w:ind w:firstLine="1440"/>
        <w:jc w:val="both"/>
      </w:pPr>
      <w:r>
        <w:rPr>
          <w:u w:val="single"/>
        </w:rPr>
        <w:t xml:space="preserve">(8-b)</w:t>
      </w:r>
      <w:r>
        <w:rPr>
          <w:u w:val="single"/>
        </w:rPr>
        <w:t xml:space="preserve"> </w:t>
      </w:r>
      <w:r>
        <w:rPr>
          <w:u w:val="single"/>
        </w:rPr>
        <w:t xml:space="preserve"> </w:t>
      </w:r>
      <w:r>
        <w:rPr>
          <w:u w:val="single"/>
        </w:rPr>
        <w:t xml:space="preserve">"Mortgage lot lender company" means a corporation, company, partnership, or sole proprietorship that engages in the business of residential mortgage loan origination on residential real estate located in this state on which no dwelling is constructed to purchasers of the residential real estate for all or part of the purchase price of the residential real estate against which the mortgage is secured.</w:t>
      </w:r>
    </w:p>
    <w:p w:rsidR="003F3435" w:rsidRDefault="0032493E">
      <w:pPr>
        <w:spacing w:line="480" w:lineRule="auto"/>
        <w:ind w:firstLine="1440"/>
        <w:jc w:val="both"/>
      </w:pPr>
      <w:r>
        <w:t xml:space="preserve">(10-b)</w:t>
      </w:r>
      <w:r xml:space="preserve">
        <w:t> </w:t>
      </w:r>
      <w:r xml:space="preserve">
        <w:t> </w:t>
      </w:r>
      <w:r>
        <w:t xml:space="preserve">"Qualifying individual" means an individual who is:</w:t>
      </w:r>
    </w:p>
    <w:p w:rsidR="003F3435" w:rsidRDefault="0032493E">
      <w:pPr>
        <w:spacing w:line="480" w:lineRule="auto"/>
        <w:ind w:firstLine="2160"/>
        <w:jc w:val="both"/>
      </w:pPr>
      <w:r>
        <w:t xml:space="preserve">(A)</w:t>
      </w:r>
      <w:r xml:space="preserve">
        <w:t> </w:t>
      </w:r>
      <w:r xml:space="preserve">
        <w:t> </w:t>
      </w:r>
      <w:r>
        <w:rPr>
          <w:u w:val="single"/>
        </w:rPr>
        <w:t xml:space="preserve">except as provided by Section 156.2013(b)(3),</w:t>
      </w:r>
      <w:r>
        <w:t xml:space="preserve"> licensed under Chapter 157 as a residential mortgage loan originator; and</w:t>
      </w:r>
    </w:p>
    <w:p w:rsidR="003F3435" w:rsidRDefault="0032493E">
      <w:pPr>
        <w:spacing w:line="480" w:lineRule="auto"/>
        <w:ind w:firstLine="2160"/>
        <w:jc w:val="both"/>
      </w:pPr>
      <w:r>
        <w:t xml:space="preserve">(B)</w:t>
      </w:r>
      <w:r xml:space="preserve">
        <w:t> </w:t>
      </w:r>
      <w:r xml:space="preserve">
        <w:t> </w:t>
      </w:r>
      <w:r>
        <w:t xml:space="preserve">designated by a residential mortgage loan company as the company's representative.</w:t>
      </w:r>
    </w:p>
    <w:p w:rsidR="003F3435" w:rsidRDefault="0032493E">
      <w:pPr>
        <w:spacing w:line="480" w:lineRule="auto"/>
        <w:ind w:firstLine="1440"/>
        <w:jc w:val="both"/>
      </w:pPr>
      <w:r>
        <w:t xml:space="preserve">(13)</w:t>
      </w:r>
      <w:r xml:space="preserve">
        <w:t> </w:t>
      </w:r>
      <w:r xml:space="preserve">
        <w:t> </w:t>
      </w:r>
      <w:r>
        <w:t xml:space="preserve">"Residential mortgage loan company" means a person, other than an individual, that engages in the business of residential mortgage loan origination on residential real estate located in this state.  The term includes a credit union subsidiary organization, auxiliary mortgage loan activity company, mortgage company, independent contractor loan processor or underwriter company, </w:t>
      </w:r>
      <w:r>
        <w:rPr>
          <w:u w:val="single"/>
        </w:rPr>
        <w:t xml:space="preserve">mortgage lot lender company,</w:t>
      </w:r>
      <w:r>
        <w:t xml:space="preserve"> and financial services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156.201, Finance Code, is amended to read as follows:</w:t>
      </w:r>
    </w:p>
    <w:p w:rsidR="003F3435" w:rsidRDefault="0032493E">
      <w:pPr>
        <w:spacing w:line="480" w:lineRule="auto"/>
        <w:ind w:firstLine="720"/>
        <w:jc w:val="both"/>
      </w:pPr>
      <w:r>
        <w:t xml:space="preserve">Sec.</w:t>
      </w:r>
      <w:r xml:space="preserve">
        <w:t> </w:t>
      </w:r>
      <w:r>
        <w:t xml:space="preserve">156.201.</w:t>
      </w:r>
      <w:r xml:space="preserve">
        <w:t> </w:t>
      </w:r>
      <w:r xml:space="preserve">
        <w:t> </w:t>
      </w:r>
      <w:r>
        <w:t xml:space="preserve">LICENSES REQUIRED.  (a)  A person may not act in the capacity of, engage in the business of, or advertise or hold that person out as engaging in or conducting the business of a residential mortgage loan company in this state unless the person holds an active residential mortgage loan company license, is registered under Section 156.2012 </w:t>
      </w:r>
      <w:r>
        <w:rPr>
          <w:u w:val="single"/>
        </w:rPr>
        <w:t xml:space="preserve">or 156.2013</w:t>
      </w:r>
      <w:r>
        <w:t xml:space="preserve">, or is exempt under Section 156.202.</w:t>
      </w:r>
    </w:p>
    <w:p w:rsidR="003F3435" w:rsidRDefault="0032493E">
      <w:pPr>
        <w:spacing w:line="480" w:lineRule="auto"/>
        <w:ind w:firstLine="720"/>
        <w:jc w:val="both"/>
      </w:pPr>
      <w:r>
        <w:t xml:space="preserve">(c)</w:t>
      </w:r>
      <w:r xml:space="preserve">
        <w:t> </w:t>
      </w:r>
      <w:r xml:space="preserve">
        <w:t> </w:t>
      </w:r>
      <w:r>
        <w:t xml:space="preserve">Each residential mortgage loan company and the company's qualifying individual </w:t>
      </w:r>
      <w:r>
        <w:rPr>
          <w:u w:val="single"/>
        </w:rPr>
        <w:t xml:space="preserve">are</w:t>
      </w:r>
      <w:r>
        <w:t xml:space="preserve"> [</w:t>
      </w:r>
      <w:r>
        <w:rPr>
          <w:strike/>
        </w:rPr>
        <w:t xml:space="preserve">licensed under Chapter 157 is</w:t>
      </w:r>
      <w:r>
        <w:t xml:space="preserve">] responsible to the commissioner and members of the public for any act or conduct performed by the residential mortgage loan originator sponsored by or acting for the residential mortgage loan company in connection with:</w:t>
      </w:r>
    </w:p>
    <w:p w:rsidR="003F3435" w:rsidRDefault="0032493E">
      <w:pPr>
        <w:spacing w:line="480" w:lineRule="auto"/>
        <w:ind w:firstLine="1440"/>
        <w:jc w:val="both"/>
      </w:pPr>
      <w:r>
        <w:t xml:space="preserve">(1)</w:t>
      </w:r>
      <w:r xml:space="preserve">
        <w:t> </w:t>
      </w:r>
      <w:r xml:space="preserve">
        <w:t> </w:t>
      </w:r>
      <w:r>
        <w:t xml:space="preserve">the origination of a residential mortgage loan; or</w:t>
      </w:r>
    </w:p>
    <w:p w:rsidR="003F3435" w:rsidRDefault="0032493E">
      <w:pPr>
        <w:spacing w:line="480" w:lineRule="auto"/>
        <w:ind w:firstLine="1440"/>
        <w:jc w:val="both"/>
      </w:pPr>
      <w:r>
        <w:t xml:space="preserve">(2)</w:t>
      </w:r>
      <w:r xml:space="preserve">
        <w:t> </w:t>
      </w:r>
      <w:r xml:space="preserve">
        <w:t> </w:t>
      </w:r>
      <w:r>
        <w:t xml:space="preserve">a transaction that is related to the origination of a residential mortgage loan in which the qualifying individual knew or should have known of the transaction.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156.2012(a), Finance Code, is amended to read as follows:</w:t>
      </w:r>
    </w:p>
    <w:p w:rsidR="003F3435" w:rsidRDefault="0032493E">
      <w:pPr>
        <w:spacing w:line="480" w:lineRule="auto"/>
        <w:ind w:firstLine="720"/>
        <w:jc w:val="both"/>
      </w:pPr>
      <w:r>
        <w:t xml:space="preserve">(a)</w:t>
      </w:r>
      <w:r xml:space="preserve">
        <w:t> </w:t>
      </w:r>
      <w:r xml:space="preserve">
        <w:t> </w:t>
      </w:r>
      <w:r>
        <w:t xml:space="preserve">A financial services company may perform the services of a residential mortgage loan company if the company is registered under this </w:t>
      </w:r>
      <w:r>
        <w:rPr>
          <w:u w:val="single"/>
        </w:rPr>
        <w:t xml:space="preserve">section</w:t>
      </w:r>
      <w:r>
        <w:t xml:space="preserve"> [</w:t>
      </w:r>
      <w:r>
        <w:rPr>
          <w:strike/>
        </w:rPr>
        <w:t xml:space="preserve">chapter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156, Finance Code, is amended by adding Section 156.2013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156.2013.</w:t>
      </w:r>
      <w:r>
        <w:rPr>
          <w:u w:val="single"/>
        </w:rPr>
        <w:t xml:space="preserve"> </w:t>
      </w:r>
      <w:r>
        <w:rPr>
          <w:u w:val="single"/>
        </w:rPr>
        <w:t xml:space="preserve"> </w:t>
      </w:r>
      <w:r>
        <w:rPr>
          <w:u w:val="single"/>
        </w:rPr>
        <w:t xml:space="preserve">REGISTERED MORTGAGE LOT LENDER COMPANY.  (a) </w:t>
      </w:r>
      <w:r>
        <w:rPr>
          <w:u w:val="single"/>
        </w:rPr>
        <w:t xml:space="preserve"> </w:t>
      </w:r>
      <w:r>
        <w:rPr>
          <w:u w:val="single"/>
        </w:rPr>
        <w:t xml:space="preserve">A mortgage lot lender company may perform the services of a residential mortgage loan company if the company is registered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registered as a mortgage lot lender company,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control persons for the company through the Nationwide Mortgage Licensing System and Registry;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an individual as the company's qualifying individual who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owner, officer, or partner of the company;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residential mortgage loan originator who is licensed under Chapter 157;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properly sponsor one or more residential mortgage loan originators who are licensed under Chapter 157;</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be in violation of this chapter, a rule adopted under this chapter, or any order previously issued by the commissioner to the person;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the company name or assumed name properly filed with either the secretary of state or the appropriate county clerk's office;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maintain a physical office in this state;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any other information required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commissioner determines that a person has met the requirements of Subsection (b) and pays a registration fee in an amount not to exceed $500, the commissioner shall issue a registration to the person.  The registration is valid for one year, expires on December 31 of each year, and must be renewed annually by meeting the requirements under Subsection (b) and paying a renewal fee in an amount not to exceed $500.  A person must renew an expired registration in the manner determined by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registered mortgage lot lender company is subject to Subchapters D and E as if the company were licensed as a residential mortgage loan company.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156.202(a-1), Finance Code, is amended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t xml:space="preserve">any owner of residential real estate who in any 12-consecutive-month period makes no more than five residential mortgage loans to purchasers of the </w:t>
      </w:r>
      <w:r>
        <w:rPr>
          <w:u w:val="single"/>
        </w:rPr>
        <w:t xml:space="preserve">residential real estate</w:t>
      </w:r>
      <w:r>
        <w:t xml:space="preserve"> [</w:t>
      </w:r>
      <w:r>
        <w:rPr>
          <w:strike/>
        </w:rPr>
        <w:t xml:space="preserve">property</w:t>
      </w:r>
      <w:r>
        <w:t xml:space="preserve">]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156.203, Finance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An application for a mortgage lot lender company registration under Section 156.2013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oath;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form prescribed by the commissioner.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the Finance Commission of Texas shall adopt the rules necessary to implement the changes in law made by this Act, and the savings and mortgage lending commissioner shall begin registering persons as mortgage lot lender companies as required by Section 156.2013, Finance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