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86R11901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State Board of Dental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252.001,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of the members appointed under Subsection (a)(1) must be a pediatric dentist.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252.001, Occupations Code, as amended by this Act, applies only to a member of the State Board of Dental Examiners appointed on or after the effective date of this Act.  A member appointed before the effective date of this Act may continue to serve until the expiration of the member's term.  As vacancies occur on the advisory committee on and after the effective date of this Act, the governor shall appoint members having the qualifications required by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