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86R14304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human trafficking and child pornography unit within the Department of Public Safety of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411.02096.</w:t>
      </w:r>
      <w:r>
        <w:rPr>
          <w:u w:val="single"/>
        </w:rPr>
        <w:t xml:space="preserve"> </w:t>
      </w:r>
      <w:r>
        <w:rPr>
          <w:u w:val="single"/>
        </w:rPr>
        <w:t xml:space="preserve"> </w:t>
      </w:r>
      <w:r>
        <w:rPr>
          <w:u w:val="single"/>
        </w:rPr>
        <w:t xml:space="preserve">HUMAN TRAFFICKING AND CHILD PORNOGRAPHY UNIT.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pornography" means conduct that constitutes an offense under Section 43.26,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trafficking" means conduct that constitutes an offense under Section 20A.02,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 means the human trafficking and child pornography unit established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human trafficking and child pornography unit is created within the department to investigate and combat human trafficking and child pornography.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shall collaborate with federal and local law enforcement agencies to investigate human trafficking and child pornography and arrest persons determined to have engaged in human trafficking or child pornography.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adopt rules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may transfer the resources dedicated to the unit to other programs within the department if the director determines that incidents of human trafficking and child pornography have decreased throughout the state to such an extent that the resources would better serve the interests of public safety if otherwise employed.  The director shall notify the legislature at least 180 days before making the transfer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Department of Public Safety of the State of Texas shall establish the human trafficking and child pornography unit under Section 411.02096,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