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86R13725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Bowers</w:t>
      </w:r>
      <w:r xml:space="preserve">
        <w:tab wTab="150" tlc="none" cTlc="0"/>
      </w:r>
      <w:r>
        <w:t xml:space="preserve">H.B.</w:t>
      </w:r>
      <w:r xml:space="preserve">
        <w:t> </w:t>
      </w:r>
      <w:r>
        <w:t xml:space="preserve">No.</w:t>
      </w:r>
      <w:r xml:space="preserve">
        <w:t> </w:t>
      </w:r>
      <w:r>
        <w:t xml:space="preserve">3180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centralized homelessness crisis response data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KK, Chapter 2306, Government Code, is amended by adding Section 2306.911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2306.911.</w:t>
      </w:r>
      <w:r>
        <w:rPr>
          <w:u w:val="single"/>
        </w:rPr>
        <w:t xml:space="preserve"> </w:t>
      </w:r>
      <w:r>
        <w:rPr>
          <w:u w:val="single"/>
        </w:rPr>
        <w:t xml:space="preserve"> </w:t>
      </w:r>
      <w:r>
        <w:rPr>
          <w:u w:val="single"/>
        </w:rPr>
        <w:t xml:space="preserve">CENTRALIZED HOMELESSNESS CRISIS RESPONSE DATA SYSTEM.  (a)  The council shall collaborate with a state agency designated by the council to establish a centralized homelessness crisis response data system through which state agencies, local governmental entities, including law enforcement agencies, court systems, school districts, and emergency service providers, and other relevant persons are able to share and access information related to individuals who experience chronic homelessness in order to connect or refer those individuals to services, including affordable housing opportunities.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centralized homelessness crisis response data system, the council and the state agency designated by 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consult with representatives of the entities described by Subsection (a) to determine the challenges faced by those entities in addressing chronic homelessness and how best to improve the responses to those challenges;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data sharing agreements as necessary for the exchange of information relating to individuals experiencing chronic homelessness through the centralized homelessness crisis response data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centralized homelessness crisis response data system established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extent permitted by a data sharing agreement, collect data from other homelessness crisis response systems maintained or operated by a state agency, local law enforcement agency, or other entity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collect, aggregate, analyze, and share homelessness information submitted to the centralized homelessness crisis response data system with entities that have access to the 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2021, the Texas Interagency Council for the Homeless described by Subchapter KK, Chapter 2306, Government Code, or an entity designated by the council shall prepare and submit to the legislature and the Texas Department of Housing and Community Affairs a written report that evaluates the effectiveness of the centralized homelessness crisis response data system established under Section 2306.911, Government Code, as added by this Act, in addressing chronic homelessness in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