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86R10052 ATP-F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Calanni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affiliation with a political party by voting by mail in a primary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162.003,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162.003.</w:t>
      </w:r>
      <w:r xml:space="preserve">
        <w:t> </w:t>
      </w:r>
      <w:r xml:space="preserve">
        <w:t> </w:t>
      </w:r>
      <w:r>
        <w:t xml:space="preserve">AFFILIATION BY VOTING IN PRIMARY.  A person becomes affiliated with a political party when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accepted to vote in the party's primary election;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returns</w:t>
      </w:r>
      <w:r>
        <w:t xml:space="preserve"> [</w:t>
      </w:r>
      <w:r>
        <w:rPr>
          <w:strike/>
        </w:rPr>
        <w:t xml:space="preserve">applies for and is provided</w:t>
      </w:r>
      <w:r>
        <w:t xml:space="preserve">] an early voting or limited primary ballot </w:t>
      </w:r>
      <w:r>
        <w:rPr>
          <w:u w:val="single"/>
        </w:rPr>
        <w:t xml:space="preserve">as a marked ballot</w:t>
      </w:r>
      <w:r>
        <w:t xml:space="preserve"> [</w:t>
      </w:r>
      <w:r>
        <w:rPr>
          <w:strike/>
        </w:rPr>
        <w:t xml:space="preserve">to be</w:t>
      </w:r>
      <w:r>
        <w:t xml:space="preserve">]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