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86R25526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González of Dallas, Thompson of Harris,</w:t>
      </w:r>
      <w:r xml:space="preserve">
        <w:tab wTab="150" tlc="none" cTlc="0"/>
      </w:r>
      <w:r>
        <w:t xml:space="preserve">H.B.</w:t>
      </w:r>
      <w:r xml:space="preserve">
        <w:t> </w:t>
      </w:r>
      <w:r>
        <w:t xml:space="preserve">No.</w:t>
      </w:r>
      <w:r xml:space="preserve">
        <w:t> </w:t>
      </w:r>
      <w:r>
        <w:t xml:space="preserve">3206</w:t>
      </w:r>
    </w:p>
    <w:p w:rsidR="003F3435" w:rsidRDefault="0032493E">
      <w:pPr>
        <w:jc w:val="both"/>
      </w:pPr>
      <w:r xml:space="preserve">
        <w:t> </w:t>
      </w:r>
      <w:r xml:space="preserve">
        <w:t> </w:t>
      </w:r>
      <w:r xml:space="preserve">
        <w:t> </w:t>
      </w:r>
      <w:r xml:space="preserve">
        <w:t> </w:t>
      </w:r>
      <w:r xml:space="preserve">
        <w:t> </w:t>
      </w:r>
      <w:r>
        <w:t xml:space="preserve">Collier, White, Moody,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3206:</w:t>
      </w: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C.S.H.B.</w:t>
      </w:r>
      <w:r xml:space="preserve">
        <w:t> </w:t>
      </w:r>
      <w:r>
        <w:t xml:space="preserve">No.</w:t>
      </w:r>
      <w:r xml:space="preserve">
        <w:t> </w:t>
      </w:r>
      <w:r>
        <w:t xml:space="preserve">3206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and punishment of the offense of prostitution and to a court cost imposed on conviction of certain trafficking of persons and prostitution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102, Code of Criminal Procedure, is amended by adding Article 102.023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102.023.</w:t>
      </w:r>
      <w:r>
        <w:rPr>
          <w:u w:val="single"/>
        </w:rPr>
        <w:t xml:space="preserve"> </w:t>
      </w:r>
      <w:r>
        <w:rPr>
          <w:u w:val="single"/>
        </w:rPr>
        <w:t xml:space="preserve"> </w:t>
      </w:r>
      <w:r>
        <w:rPr>
          <w:u w:val="single"/>
        </w:rPr>
        <w:t xml:space="preserve">COURT COSTS: COMMERCIAL SEXUAL EXPLOITATION VICTIM FUND. (a) The commercial sexual exploitation victim fund is a dedicated account in the general revenue fund.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convicted of an offense under Section 20A.02, 20A.03, or 43.02(b), Penal Code, shall pay as a cost of court $500 on conviction of the offense.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article, a person is considered to have been convicted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sentence is imposed on the person;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receives community supervision, including deferred adjudication community supervision.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Court costs under this article are collected in the same manner as other fines or costs.</w:t>
      </w:r>
      <w:r>
        <w:rPr>
          <w:u w:val="single"/>
        </w:rPr>
        <w:t xml:space="preserve"> </w:t>
      </w:r>
      <w:r>
        <w:rPr>
          <w:u w:val="single"/>
        </w:rPr>
        <w:t xml:space="preserve"> </w:t>
      </w:r>
      <w:r>
        <w:rPr>
          <w:u w:val="single"/>
        </w:rPr>
        <w:t xml:space="preserve">An officer collecting the costs shall keep separate records of the funds collected as costs under this article and shall deposit the funds in the county treasury.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custodian of a county treasury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keep records of the amount of funds on deposit collected under this article;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send to the comptroller before the last day of the first month following each calendar quarter the funds collected under this article during the preceding quarter.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no funds due as costs under this article are deposited in a county treasury in a calendar quarter, the custodian of the treasury shall file the report required for the quarter in the regular manner and must state that no funds were collected.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comptroller shall deposit the funds received under this article to the credit of a dedicated account in the general revenue fund to be known as the commercial sexual exploitation victim fund. </w:t>
      </w:r>
      <w:r>
        <w:rPr>
          <w:u w:val="single"/>
        </w:rPr>
        <w:t xml:space="preserve"> </w:t>
      </w:r>
      <w:r>
        <w:rPr>
          <w:u w:val="single"/>
        </w:rPr>
        <w:t xml:space="preserve">The legislature may appropriate money from the account only to the criminal justice division of the governor's office to enable that division to provide funds for services and programs directed toward victims of conduct that constitutes an offense under Section 20A.02 or 43.05, Penal Code,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diversion programs for victims who have been charged with an offense;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housing;</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vocational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counseling;</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substance abuse recovery services;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mental health services;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prostitution prevention programs.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Funds collected under this article are subject to audit by the comptroller.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102, Government Code, is amended by adding Section 102.02111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102.02111.</w:t>
      </w:r>
      <w:r>
        <w:rPr>
          <w:u w:val="single"/>
        </w:rPr>
        <w:t xml:space="preserve"> </w:t>
      </w:r>
      <w:r>
        <w:rPr>
          <w:u w:val="single"/>
        </w:rPr>
        <w:t xml:space="preserve"> </w:t>
      </w:r>
      <w:r>
        <w:rPr>
          <w:u w:val="single"/>
        </w:rPr>
        <w:t xml:space="preserve">ADDITIONAL COURT COSTS ON CONVICTION: CODE OF CRIMINAL PROCEDURE. </w:t>
      </w:r>
      <w:r>
        <w:rPr>
          <w:u w:val="single"/>
        </w:rPr>
        <w:t xml:space="preserve"> </w:t>
      </w:r>
      <w:r>
        <w:rPr>
          <w:u w:val="single"/>
        </w:rPr>
        <w:t xml:space="preserve">A person convicted of an offense under Section 20A.02, 20A.03, or 43.02(b), Penal Code, shall pay, in addition to all other costs, a court cost on conviction to benefit victims of commercial sexual exploitation in this state (Art. 102.023, Code of Criminal Procedure).</w:t>
      </w:r>
      <w:r>
        <w:rPr>
          <w:u w:val="single"/>
        </w:rPr>
        <w:t xml:space="preserve"> </w:t>
      </w:r>
      <w:r>
        <w:rPr>
          <w:u w:val="single"/>
        </w:rPr>
        <w:t xml:space="preserve">.</w:t>
      </w:r>
      <w:r>
        <w:rPr>
          <w:u w:val="single"/>
        </w:rPr>
        <w:t xml:space="preserve"> </w:t>
      </w:r>
      <w:r>
        <w:rPr>
          <w:u w:val="single"/>
        </w:rPr>
        <w:t xml:space="preserve">. $500.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18 years of age.</w:t>
      </w:r>
    </w:p>
    <w:p w:rsidR="003F3435" w:rsidRDefault="0032493E">
      <w:pPr>
        <w:spacing w:line="480" w:lineRule="auto"/>
        <w:ind w:firstLine="720"/>
        <w:jc w:val="both"/>
      </w:pPr>
      <w:r>
        <w:t xml:space="preserve">(c)</w:t>
      </w:r>
      <w:r xml:space="preserve">
        <w:t> </w:t>
      </w:r>
      <w:r xml:space="preserve">
        <w:t> </w:t>
      </w:r>
      <w:r>
        <w:t xml:space="preserve">An offense under Subsection (a) is a Class B misdemeanor, except that the offense is[</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 Class A misdemeanor if the actor has previously been convicted one or two times of an offense under Subsection (a);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 </w:t>
      </w:r>
      <w:r>
        <w:t xml:space="preserve"> </w:t>
      </w:r>
      <w:r>
        <w:rPr>
          <w:u w:val="single"/>
        </w:rPr>
        <w:t xml:space="preserve">Class A misdemeanor</w:t>
      </w:r>
      <w:r>
        <w:t xml:space="preserve"> </w:t>
      </w:r>
      <w:r>
        <w:t xml:space="preserve">[</w:t>
      </w:r>
      <w:r>
        <w:rPr>
          <w:strike/>
        </w:rPr>
        <w:t xml:space="preserve">state jail felony</w:t>
      </w:r>
      <w:r>
        <w:t xml:space="preserve">] if the actor has previously been convicted three or more times of an offense under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Article 102.023, Code of Criminal Procedure, as added by this Act, applies only to a cost on conviction for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Section 43.02, Penal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For the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3206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