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86R11027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3208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a sales and use tax refund or franchise tax credit for businesses that employ persons with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151, Tax Code, is amended by adding Section 151.4293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151.4293.</w:t>
      </w:r>
      <w:r>
        <w:rPr>
          <w:u w:val="single"/>
        </w:rPr>
        <w:t xml:space="preserve"> </w:t>
      </w:r>
      <w:r>
        <w:rPr>
          <w:u w:val="single"/>
        </w:rPr>
        <w:t xml:space="preserve"> </w:t>
      </w:r>
      <w:r>
        <w:rPr>
          <w:u w:val="single"/>
        </w:rPr>
        <w:t xml:space="preserve">TAX REFUND FOR EMPLOYERS WHO HIRE PERSONS WITH DISABILITIES.  (a) </w:t>
      </w:r>
      <w:r>
        <w:rPr>
          <w:u w:val="single"/>
        </w:rPr>
        <w:t xml:space="preserve"> </w:t>
      </w:r>
      <w:r>
        <w:rPr>
          <w:u w:val="single"/>
        </w:rPr>
        <w:t xml:space="preserve">In this section, "person with a disability" means a person who, at the time of being hired, is at least 18 years of age but not older than 62 years of age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disability as defined by 42 U.S.C. Section 12102;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Supplemental Security Income (SSI) benefits under 42 U.S.C. Section 1381 et seq. on the basis of disability or blindness or Social Security Disability Insurance (SSDI) benefits under 42 U.S.C. Section 401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qualifies for or is receiving vocational rehabilitation services provided through the Texas Workforce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veteran as defined by 38 U.S.C. Section 101 who has suffered at least a 50 percent service-connected disability as defined by that section;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completes an affidavit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person's full name;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person's address;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copy of the person's driver's license, election identification certificate, or personal identification card issued by the Department of Public Safety;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person's signature;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accompanied by a letter from a physician that verifies the person's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person is eligible for a refund of 15 percent of the taxes imposed on taxable items purchased by the person and paid under this chapter during a calendar year if during that entire year at least 10 percent of the person's employees were persons with disabilities and were employed in full-time employment positions that paid at least minimum wage and that were located or based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for a refund under this section for a calendar year if the person will, as a taxable entity as defined by Section 171.0002 or as a member of a combined group that is a taxable entity, claim a credit under Subchapter K-1, Chapter 171, on a franchise tax report covering any portion of that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must apply to the comptroller to receive a refund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171, Tax Code, is amended by adding Subchapter K-1 to read as follows:</w:t>
      </w:r>
    </w:p>
    <w:p w:rsidR="003F3435" w:rsidRDefault="0032493E">
      <w:pPr>
        <w:spacing w:line="480" w:lineRule="auto"/>
        <w:jc w:val="center"/>
      </w:pPr>
      <w:r>
        <w:rPr>
          <w:u w:val="single"/>
        </w:rPr>
        <w:t xml:space="preserve">SUBCHAPTER K-1. TAX CREDIT FOR EMPLOYERS WHO HIRE PERSONS WITH DISABILITIES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171.571.</w:t>
      </w:r>
      <w:r>
        <w:rPr>
          <w:u w:val="single"/>
        </w:rPr>
        <w:t xml:space="preserve"> </w:t>
      </w:r>
      <w:r>
        <w:rPr>
          <w:u w:val="single"/>
        </w:rPr>
        <w:t xml:space="preserve"> </w:t>
      </w:r>
      <w:r>
        <w:rPr>
          <w:u w:val="single"/>
        </w:rPr>
        <w:t xml:space="preserve">DEFINITION.  In this subchapter, "person with a disability" has the meaning assigned by Section 151.4293.</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171.572.</w:t>
      </w:r>
      <w:r>
        <w:rPr>
          <w:u w:val="single"/>
        </w:rPr>
        <w:t xml:space="preserve"> </w:t>
      </w:r>
      <w:r>
        <w:rPr>
          <w:u w:val="single"/>
        </w:rPr>
        <w:t xml:space="preserve"> </w:t>
      </w:r>
      <w:r>
        <w:rPr>
          <w:u w:val="single"/>
        </w:rPr>
        <w:t xml:space="preserve">ENTITLEMENT TO CREDIT.  A taxable entity is entitled to a credit in the amount and under the conditions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171.573.</w:t>
      </w:r>
      <w:r>
        <w:rPr>
          <w:u w:val="single"/>
        </w:rPr>
        <w:t xml:space="preserve"> </w:t>
      </w:r>
      <w:r>
        <w:rPr>
          <w:u w:val="single"/>
        </w:rPr>
        <w:t xml:space="preserve"> </w:t>
      </w:r>
      <w:r>
        <w:rPr>
          <w:u w:val="single"/>
        </w:rPr>
        <w:t xml:space="preserve">QUALIFICATION.  A taxable entity qualifies for a credit under this subchapter on a report if during the entire period on which the report is based at least 10 percent of the taxable entity's employees were persons with disabilities and were employed in full-time employment positions that paid at least minimum wage and that were located or based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171.574.</w:t>
      </w:r>
      <w:r>
        <w:rPr>
          <w:u w:val="single"/>
        </w:rPr>
        <w:t xml:space="preserve"> </w:t>
      </w:r>
      <w:r>
        <w:rPr>
          <w:u w:val="single"/>
        </w:rPr>
        <w:t xml:space="preserve"> </w:t>
      </w:r>
      <w:r>
        <w:rPr>
          <w:u w:val="single"/>
        </w:rPr>
        <w:t xml:space="preserve">INELIGIBILITY FOR CREDIT FOR CERTAIN PERIODS.  A taxable entity is not eligible for a credit on a report if the taxable entity, or a member of the combined group if the taxable entity is a combined group, received, for taxes paid under Chapter 151 during any part of the period on which the report is based, a refund under Section 151.4293.</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171.575.</w:t>
      </w:r>
      <w:r>
        <w:rPr>
          <w:u w:val="single"/>
        </w:rPr>
        <w:t xml:space="preserve"> </w:t>
      </w:r>
      <w:r>
        <w:rPr>
          <w:u w:val="single"/>
        </w:rPr>
        <w:t xml:space="preserve"> </w:t>
      </w:r>
      <w:r>
        <w:rPr>
          <w:u w:val="single"/>
        </w:rPr>
        <w:t xml:space="preserve">AMOUNT; LIMITATIONS.  The amount of the credit under this subchapter is equal to 15 percent of the amount of franchise tax due for the report after the application of all other applicable tax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171.576.</w:t>
      </w:r>
      <w:r>
        <w:rPr>
          <w:u w:val="single"/>
        </w:rPr>
        <w:t xml:space="preserve"> </w:t>
      </w:r>
      <w:r>
        <w:rPr>
          <w:u w:val="single"/>
        </w:rPr>
        <w:t xml:space="preserve"> </w:t>
      </w:r>
      <w:r>
        <w:rPr>
          <w:u w:val="single"/>
        </w:rPr>
        <w:t xml:space="preserve">APPLICATION FOR CREDIT.  (a)  A taxable entity must apply for a credit under this subchapter on or with the tax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promulgate a form for the application for the credit.  A taxable entity must use the form in applying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171.577.</w:t>
      </w:r>
      <w:r>
        <w:rPr>
          <w:u w:val="single"/>
        </w:rPr>
        <w:t xml:space="preserve"> </w:t>
      </w:r>
      <w:r>
        <w:rPr>
          <w:u w:val="single"/>
        </w:rPr>
        <w:t xml:space="preserve"> </w:t>
      </w:r>
      <w:r>
        <w:rPr>
          <w:u w:val="single"/>
        </w:rPr>
        <w:t xml:space="preserve">PERIOD FOR WHICH CREDIT MAY BE CLAIMED.  A taxable entity may claim a credit under this subchapter on a report only in connection with the employment of persons with disabilities during the accounting period on which the report is based.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K-1, Chapter 171, Tax Code, as added by 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