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86R3565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discipline and behavior management of a public school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37.0012,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student violates the student code of conduct adopted under Section 37.001, the campus behavior coordinator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behavior contract for the student stating that appropriate disciplinary action may be taken against the student as provided by the student code of conduct if the student continues to engage in the violative behavior;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student and the student's parent or guardian to sign the contract as a condition of not taking immediate disciplinary action against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a disciplinary alternative education program that:</w:t>
      </w:r>
    </w:p>
    <w:p w:rsidR="003F3435" w:rsidRDefault="0032493E">
      <w:pPr>
        <w:spacing w:line="480" w:lineRule="auto"/>
        <w:ind w:firstLine="1440"/>
        <w:jc w:val="both"/>
      </w:pPr>
      <w:r>
        <w:t xml:space="preserve">(1)</w:t>
      </w:r>
      <w:r xml:space="preserve">
        <w:t> </w:t>
      </w:r>
      <w:r xml:space="preserve">
        <w:t> </w:t>
      </w:r>
      <w:r>
        <w:t xml:space="preserve">is provided in a setting other than a student's regular classroom;</w:t>
      </w:r>
    </w:p>
    <w:p w:rsidR="003F3435" w:rsidRDefault="0032493E">
      <w:pPr>
        <w:spacing w:line="480" w:lineRule="auto"/>
        <w:ind w:firstLine="1440"/>
        <w:jc w:val="both"/>
      </w:pPr>
      <w:r>
        <w:t xml:space="preserve">(2)</w:t>
      </w:r>
      <w:r xml:space="preserve">
        <w:t> </w:t>
      </w:r>
      <w:r xml:space="preserve">
        <w:t> </w:t>
      </w:r>
      <w:r>
        <w:t xml:space="preserve">is located on or off of a regular school campus;</w:t>
      </w:r>
    </w:p>
    <w:p w:rsidR="003F3435" w:rsidRDefault="0032493E">
      <w:pPr>
        <w:spacing w:line="480" w:lineRule="auto"/>
        <w:ind w:firstLine="1440"/>
        <w:jc w:val="both"/>
      </w:pPr>
      <w:r>
        <w:t xml:space="preserve">(3)</w:t>
      </w:r>
      <w:r xml:space="preserve">
        <w:t> </w:t>
      </w:r>
      <w:r xml:space="preserve">
        <w:t> </w:t>
      </w:r>
      <w:r>
        <w:t xml:space="preserve">provides for the students who are assigned to the disciplinary alternative education program to be separated from students who are not assigned to the program;</w:t>
      </w:r>
    </w:p>
    <w:p w:rsidR="003F3435" w:rsidRDefault="0032493E">
      <w:pPr>
        <w:spacing w:line="480" w:lineRule="auto"/>
        <w:ind w:firstLine="1440"/>
        <w:jc w:val="both"/>
      </w:pPr>
      <w:r>
        <w:t xml:space="preserve">(4)</w:t>
      </w:r>
      <w:r xml:space="preserve">
        <w:t> </w:t>
      </w:r>
      <w:r xml:space="preserve">
        <w:t> </w:t>
      </w:r>
      <w:r>
        <w:t xml:space="preserve">focuses on English language arts, mathematics, science, history, and self-discipline;</w:t>
      </w:r>
    </w:p>
    <w:p w:rsidR="003F3435" w:rsidRDefault="0032493E">
      <w:pPr>
        <w:spacing w:line="480" w:lineRule="auto"/>
        <w:ind w:firstLine="1440"/>
        <w:jc w:val="both"/>
      </w:pPr>
      <w:r>
        <w:t xml:space="preserve">(5)</w:t>
      </w:r>
      <w:r xml:space="preserve">
        <w:t> </w:t>
      </w:r>
      <w:r xml:space="preserve">
        <w:t> </w:t>
      </w:r>
      <w:r>
        <w:t xml:space="preserve">provides for students' educational and behavioral needs</w:t>
      </w:r>
      <w:r>
        <w:rPr>
          <w:u w:val="single"/>
        </w:rPr>
        <w:t xml:space="preserve">, including by administering relevant behavioral assessments</w:t>
      </w:r>
      <w:r>
        <w:t xml:space="preserve">;</w:t>
      </w:r>
    </w:p>
    <w:p w:rsidR="003F3435" w:rsidRDefault="0032493E">
      <w:pPr>
        <w:spacing w:line="480" w:lineRule="auto"/>
        <w:ind w:firstLine="1440"/>
        <w:jc w:val="both"/>
      </w:pPr>
      <w:r>
        <w:t xml:space="preserve">(6)</w:t>
      </w:r>
      <w:r xml:space="preserve">
        <w:t> </w:t>
      </w:r>
      <w:r xml:space="preserve">
        <w:t> </w:t>
      </w:r>
      <w:r>
        <w:t xml:space="preserve">provides supervision and counseling; and</w:t>
      </w:r>
    </w:p>
    <w:p w:rsidR="003F3435" w:rsidRDefault="0032493E">
      <w:pPr>
        <w:spacing w:line="480" w:lineRule="auto"/>
        <w:ind w:firstLine="1440"/>
        <w:jc w:val="both"/>
      </w:pPr>
      <w:r>
        <w:t xml:space="preserve">(7)</w:t>
      </w:r>
      <w:r xml:space="preserve">
        <w:t> </w:t>
      </w:r>
      <w:r xml:space="preserve">
        <w:t> </w:t>
      </w:r>
      <w:r>
        <w:t xml:space="preserve">employs only teachers who meet all certification requirements established under Subchapter B, Chapter 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