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86R25154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3221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3221: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3221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certain specialty license plates; authorizing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503.061(a),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Instead of registering under Chapter 502 a vehicle that the dealer owns, operates, or permits to be operated on a public street or highway, the dealer may apply for, receive, and attach metal dealer's license plates</w:t>
      </w:r>
      <w:r>
        <w:rPr>
          <w:u w:val="single"/>
        </w:rPr>
        <w:t xml:space="preserve">, including dealer specialty license plate designs issued under Section 504.517,</w:t>
      </w:r>
      <w:r>
        <w:t xml:space="preserve"> to the vehicle if it is the type of vehicle: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that the dealer sells;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which the dealer has been issued a general distinguishing number.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503.0615, Transportation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"personalized prestige dealer's license plate" includes a dealer specialty license plate design issued under Section 504.517.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504.401, Transportation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Specialty license plates issued to a state official under this section include specialty license plates issued under Subchapter J.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504, Transportation Code, is amended by adding Section 504.517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504.517.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DEALER SPECIALTY LICENSE PLATES.  (a)  The department shall issue specialty: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 metal dealer's license plates for use in accordance with Section 503.061;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personalized prestige dealer's plates for use in accordance with Section 503.0615.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not more than three specialty license plate designs under this section. </w:t>
      </w:r>
      <w:r>
        <w:rPr>
          <w:u w:val="single"/>
        </w:rPr>
        <w:t xml:space="preserve"> </w:t>
      </w:r>
      <w:r>
        <w:rPr>
          <w:u w:val="single"/>
        </w:rPr>
        <w:t xml:space="preserve">License plates issued under this section must include the word "Dealer"</w:t>
      </w:r>
      <w:r>
        <w:rPr>
          <w:u w:val="single"/>
        </w:rPr>
        <w:t xml:space="preserve"> </w:t>
      </w:r>
      <w:r>
        <w:rPr>
          <w:u w:val="single"/>
        </w:rPr>
        <w:t xml:space="preserve">at the bottom of each plate.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for issuance of the license plates is $30. </w:t>
      </w:r>
      <w:r>
        <w:rPr>
          <w:u w:val="single"/>
        </w:rPr>
        <w:t xml:space="preserve"> </w:t>
      </w:r>
      <w:r>
        <w:rPr>
          <w:u w:val="single"/>
        </w:rPr>
        <w:t xml:space="preserve">In addition to the fee under this subsection, personalized prestige dealer's plates are subject to the fee under Section 503.0615(c).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504.851(a-1),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subsection, the</w:t>
      </w:r>
      <w:r>
        <w:t xml:space="preserve"> [</w:t>
      </w:r>
      <w:r>
        <w:rPr>
          <w:strike/>
        </w:rPr>
        <w:t xml:space="preserve">The</w:t>
      </w:r>
      <w:r>
        <w:t xml:space="preserve">] department may not issue specialty, personalized, or souvenir license plates with background colors other than white, unless the plates are marketed and sold by the private vendor.  </w:t>
      </w:r>
      <w:r>
        <w:rPr>
          <w:u w:val="single"/>
        </w:rPr>
        <w:t xml:space="preserve">The department may issue dealer specialty license plates under Section 504.517 with background colors other than white.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3221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