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86R17083 TYPED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Geren, Darby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terms of dissolution of an oil or gas pooled unit.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102.082 (1),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 unit is automatically dissolved:</w:t>
      </w:r>
    </w:p>
    <w:p w:rsidR="003F3435" w:rsidRDefault="0032493E">
      <w:pPr>
        <w:spacing w:line="480" w:lineRule="auto"/>
        <w:ind w:firstLine="720"/>
        <w:ind w:start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strike/>
        </w:rPr>
        <w:t xml:space="preserve">one</w:t>
      </w:r>
      <w:r>
        <w:t xml:space="preserve"> </w:t>
      </w:r>
      <w:r>
        <w:rPr>
          <w:u w:val="single"/>
        </w:rPr>
        <w:t xml:space="preserve">two</w:t>
      </w:r>
      <w:r>
        <w:t xml:space="preserve"> year</w:t>
      </w:r>
      <w:r>
        <w:rPr>
          <w:u w:val="single"/>
        </w:rPr>
        <w:t xml:space="preserve">s</w:t>
      </w:r>
      <w:r>
        <w:t xml:space="preserve"> after its effective date if no production or drilling operations have been had on the unit </w:t>
      </w:r>
      <w:r>
        <w:rPr>
          <w:u w:val="single"/>
        </w:rPr>
        <w:t xml:space="preserve">or surface location for the unit</w:t>
      </w:r>
      <w:r>
        <w:t xml:space="preserve">;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