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86R1132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3241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system for appraising property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403.302(a) and (a-2),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Every two years, the</w:t>
      </w:r>
      <w:r>
        <w:t xml:space="preserve"> [</w:t>
      </w:r>
      <w:r>
        <w:rPr>
          <w:strike/>
        </w:rPr>
        <w:t xml:space="preserve">The</w:t>
      </w:r>
      <w:r>
        <w:t xml:space="preserve">] comptroller shall conduct a study using comparable sales and generally accepted auditing and sampling techniques to determine the total taxable value of all property in each school district. The study shall determine the taxable value of all property and of each category of property in the district and the productivity value of all land that qualifies for appraisal on the basis of its productive capacity and for which the owner has applied for and received a productivity appraisal. </w:t>
      </w:r>
      <w:r>
        <w:t xml:space="preserve"> </w:t>
      </w:r>
      <w:r>
        <w:t xml:space="preserve">The comptroller shall make appropriate adjustments in the study to account for actions taken under Chapter 41, Education Code.</w:t>
      </w:r>
    </w:p>
    <w:p w:rsidR="003F3435" w:rsidRDefault="0032493E">
      <w:pPr>
        <w:spacing w:line="480" w:lineRule="auto"/>
        <w:ind w:firstLine="720"/>
        <w:jc w:val="both"/>
      </w:pPr>
      <w:r>
        <w:t xml:space="preserve">(a-2)</w:t>
      </w:r>
      <w:r xml:space="preserve">
        <w:t> </w:t>
      </w:r>
      <w:r xml:space="preserve">
        <w:t> </w:t>
      </w:r>
      <w:r>
        <w:rPr>
          <w:u w:val="single"/>
        </w:rPr>
        <w:t xml:space="preserve">In a</w:t>
      </w:r>
      <w:r>
        <w:t xml:space="preserve"> [</w:t>
      </w:r>
      <w:r>
        <w:rPr>
          <w:strike/>
        </w:rPr>
        <w:t xml:space="preserve">If in any</w:t>
      </w:r>
      <w:r>
        <w:t xml:space="preserve">] year </w:t>
      </w:r>
      <w:r>
        <w:rPr>
          <w:u w:val="single"/>
        </w:rPr>
        <w:t xml:space="preserve">in which</w:t>
      </w:r>
      <w:r>
        <w:t xml:space="preserve"> the comptroller does not conduct a study </w:t>
      </w:r>
      <w:r>
        <w:rPr>
          <w:u w:val="single"/>
        </w:rPr>
        <w:t xml:space="preserve">for a school district</w:t>
      </w:r>
      <w:r>
        <w:t xml:space="preserve">, the </w:t>
      </w:r>
      <w:r>
        <w:rPr>
          <w:u w:val="single"/>
        </w:rPr>
        <w:t xml:space="preserve">taxable value of property in the district is presumed to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 [</w:t>
      </w:r>
      <w:r>
        <w:rPr>
          <w:strike/>
        </w:rPr>
        <w:t xml:space="preserve">school</w:t>
      </w:r>
      <w:r>
        <w:t xml:space="preserve">] district's local value for that year </w:t>
      </w:r>
      <w:r>
        <w:rPr>
          <w:u w:val="single"/>
        </w:rPr>
        <w:t xml:space="preserve"> if the most recent study for the district resulted in a determination by the comptroller that the district's local value was: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valid;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valid and exceeded the comptroller's value for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comptroller's value for the district from the most recent study if the study resulted in a determination by the comptroller that the district's local value was not valid and did not exceed the comptroller's value</w:t>
      </w:r>
      <w:r>
        <w:t xml:space="preserve"> [</w:t>
      </w:r>
      <w:r>
        <w:rPr>
          <w:strike/>
        </w:rPr>
        <w:t xml:space="preserve">is considered to be valid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5.10(a), Tax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Every</w:t>
      </w:r>
      <w:r>
        <w:t xml:space="preserve"> [</w:t>
      </w:r>
      <w:r>
        <w:rPr>
          <w:strike/>
        </w:rPr>
        <w:t xml:space="preserve">At least once every</w:t>
      </w:r>
      <w:r>
        <w:t xml:space="preserve">] two years, the comptroller shall conduct a study in each appraisal district to determine the degree of uniformity of and the median level of appraisals by the appraisal district within each major category of property. </w:t>
      </w:r>
      <w:r>
        <w:t xml:space="preserve"> </w:t>
      </w:r>
      <w:r>
        <w:t xml:space="preserve">The comptroller shall publish a report of the findings of the study, including in the report the median levels of appraisal for each major category of property, the coefficient of dispersion around the median level of appraisal for each major category of property, and any other standard statistical measures that the comptroller considers appropriate. </w:t>
      </w:r>
      <w:r>
        <w:t xml:space="preserve"> </w:t>
      </w:r>
      <w:r>
        <w:t xml:space="preserve">In conducting the study, the comptroller shall apply appropriate standard statistical analysis techniques to data collected as part of the study of school district taxable values required by Section 403.302,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23.01, Tax Code, is amended by amending Subsection (e) and adding Subsection (h) to read as follows:</w:t>
      </w:r>
    </w:p>
    <w:p w:rsidR="003F3435" w:rsidRDefault="0032493E">
      <w:pPr>
        <w:spacing w:line="480" w:lineRule="auto"/>
        <w:ind w:firstLine="720"/>
        <w:jc w:val="both"/>
      </w:pPr>
      <w:r>
        <w:t xml:space="preserve">(e)</w:t>
      </w:r>
      <w:r xml:space="preserve">
        <w:t> </w:t>
      </w:r>
      <w:r xml:space="preserve">
        <w:t> </w:t>
      </w:r>
      <w:r>
        <w:t xml:space="preserve">Notwithstanding any provision of this subchapter to the contrary, if the appraised value of property in a tax year is lowered under Subtitle F, the appraised value of the property as finally determined under that subtitle is considered to be the appraised value of the property for that tax year. </w:t>
      </w:r>
      <w:r>
        <w:t xml:space="preserve"> </w:t>
      </w:r>
      <w:r>
        <w:t xml:space="preserve">[</w:t>
      </w:r>
      <w:r>
        <w:rPr>
          <w:strike/>
        </w:rPr>
        <w:t xml:space="preserve">In the following tax year, the chief appraiser may not increase the appraised value of the property unless the increase by the chief appraiser is reasonably supported by substantial evidence when all of the reliable and probative evidence in the record is considered as a whole. </w:t>
      </w:r>
      <w:r>
        <w:rPr>
          <w:strike/>
        </w:rPr>
        <w:t xml:space="preserve"> </w:t>
      </w:r>
      <w:r>
        <w:rPr>
          <w:strike/>
        </w:rPr>
        <w:t xml:space="preserve">If the appraised value is finally determined in a protest under Section 41.41(a)(2) or an appeal under Section 42.26, the chief appraiser may satisfy the requirement to reasonably support by substantial evidence an increase in the appraised value of the property in the following tax year by presenting evidence showing that the inequality in the appraisal of property has been corrected with regard to the properties that were considered in determining the value of the subject property. </w:t>
      </w:r>
      <w:r>
        <w:rPr>
          <w:strike/>
        </w:rPr>
        <w:t xml:space="preserve"> </w:t>
      </w:r>
      <w:r>
        <w:rPr>
          <w:strike/>
        </w:rPr>
        <w:t xml:space="preserve">The burden of proof is on the chief appraiser to support an increase in the appraised value of property under the circumstances described by this subsection.</w:t>
      </w:r>
      <w:r>
        <w:t xml:space="pre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chief appraiser has the burden of supporting an increase in the appraised value of property from the preceding tax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23.013(b), Tax Code, is amended to read as follows:</w:t>
      </w:r>
    </w:p>
    <w:p w:rsidR="003F3435" w:rsidRDefault="0032493E">
      <w:pPr>
        <w:spacing w:line="480" w:lineRule="auto"/>
        <w:ind w:firstLine="720"/>
        <w:jc w:val="both"/>
      </w:pPr>
      <w:r>
        <w:t xml:space="preserve">(b)</w:t>
      </w:r>
      <w:r xml:space="preserve">
        <w:t> </w:t>
      </w:r>
      <w:r xml:space="preserve">
        <w:t> </w:t>
      </w:r>
      <w:r>
        <w:t xml:space="preserve">A sale is not considered to be a comparable sale unless the sale occurred within 24 months of the date as of which the market value of the subject property is to be determined[</w:t>
      </w:r>
      <w:r>
        <w:rPr>
          <w:strike/>
        </w:rPr>
        <w:t xml:space="preserve">, except that a sale that did not occur during that period may be considered to be a comparable sale if enough comparable properties were not sold during that period to constitute a representative sample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25.18, Tax Code, is amended by amending Subsection (b) and adding Subsections (b-1), (b-2), (b-3), and (b-4) to read as follows:</w:t>
      </w:r>
    </w:p>
    <w:p w:rsidR="003F3435" w:rsidRDefault="0032493E">
      <w:pPr>
        <w:spacing w:line="480" w:lineRule="auto"/>
        <w:ind w:firstLine="720"/>
        <w:jc w:val="both"/>
      </w:pPr>
      <w:r>
        <w:t xml:space="preserve">(b)</w:t>
      </w:r>
      <w:r xml:space="preserve">
        <w:t> </w:t>
      </w:r>
      <w:r xml:space="preserve">
        <w:t> </w:t>
      </w:r>
      <w:r>
        <w:t xml:space="preserve">The plan shall provide for the following reappraisal activities for all real and personal property in the district at least once every three years</w:t>
      </w:r>
      <w:r>
        <w:rPr>
          <w:u w:val="single"/>
        </w:rPr>
        <w:t xml:space="preserve">, except as provided by Subsections (b-1), (b-2), (b-3), and (b-4)</w:t>
      </w:r>
      <w:r>
        <w:t xml:space="preserve">:</w:t>
      </w:r>
    </w:p>
    <w:p w:rsidR="003F3435" w:rsidRDefault="0032493E">
      <w:pPr>
        <w:spacing w:line="480" w:lineRule="auto"/>
        <w:ind w:firstLine="1440"/>
        <w:jc w:val="both"/>
      </w:pPr>
      <w:r>
        <w:t xml:space="preserve">(1)</w:t>
      </w:r>
      <w:r xml:space="preserve">
        <w:t> </w:t>
      </w:r>
      <w:r xml:space="preserve">
        <w:t> </w:t>
      </w:r>
      <w:r>
        <w:t xml:space="preserve">identifying properties to be appraised through physical inspection or by other reliable means of identification, including deeds or other legal documentation, aerial photographs, land-based photographs, surveys, maps, and property sketches;</w:t>
      </w:r>
    </w:p>
    <w:p w:rsidR="003F3435" w:rsidRDefault="0032493E">
      <w:pPr>
        <w:spacing w:line="480" w:lineRule="auto"/>
        <w:ind w:firstLine="1440"/>
        <w:jc w:val="both"/>
      </w:pPr>
      <w:r>
        <w:t xml:space="preserve">(2)</w:t>
      </w:r>
      <w:r xml:space="preserve">
        <w:t> </w:t>
      </w:r>
      <w:r xml:space="preserve">
        <w:t> </w:t>
      </w:r>
      <w:r>
        <w:t xml:space="preserve">identifying and updating relevant characteristics of each property in the appraisal records;</w:t>
      </w:r>
    </w:p>
    <w:p w:rsidR="003F3435" w:rsidRDefault="0032493E">
      <w:pPr>
        <w:spacing w:line="480" w:lineRule="auto"/>
        <w:ind w:firstLine="1440"/>
        <w:jc w:val="both"/>
      </w:pPr>
      <w:r>
        <w:t xml:space="preserve">(3)</w:t>
      </w:r>
      <w:r xml:space="preserve">
        <w:t> </w:t>
      </w:r>
      <w:r xml:space="preserve">
        <w:t> </w:t>
      </w:r>
      <w:r>
        <w:t xml:space="preserve">defining market areas in the district;</w:t>
      </w:r>
    </w:p>
    <w:p w:rsidR="003F3435" w:rsidRDefault="0032493E">
      <w:pPr>
        <w:spacing w:line="480" w:lineRule="auto"/>
        <w:ind w:firstLine="1440"/>
        <w:jc w:val="both"/>
      </w:pPr>
      <w:r>
        <w:t xml:space="preserve">(4)</w:t>
      </w:r>
      <w:r xml:space="preserve">
        <w:t> </w:t>
      </w:r>
      <w:r xml:space="preserve">
        <w:t> </w:t>
      </w:r>
      <w:r>
        <w:t xml:space="preserve">identifying property characteristics that affect property value in each market area, including:</w:t>
      </w:r>
    </w:p>
    <w:p w:rsidR="003F3435" w:rsidRDefault="0032493E">
      <w:pPr>
        <w:spacing w:line="480" w:lineRule="auto"/>
        <w:ind w:firstLine="2160"/>
        <w:jc w:val="both"/>
      </w:pPr>
      <w:r>
        <w:t xml:space="preserve">(A)</w:t>
      </w:r>
      <w:r xml:space="preserve">
        <w:t> </w:t>
      </w:r>
      <w:r xml:space="preserve">
        <w:t> </w:t>
      </w:r>
      <w:r>
        <w:t xml:space="preserve">the location and market area of property;</w:t>
      </w:r>
    </w:p>
    <w:p w:rsidR="003F3435" w:rsidRDefault="0032493E">
      <w:pPr>
        <w:spacing w:line="480" w:lineRule="auto"/>
        <w:ind w:firstLine="2160"/>
        <w:jc w:val="both"/>
      </w:pPr>
      <w:r>
        <w:t xml:space="preserve">(B)</w:t>
      </w:r>
      <w:r xml:space="preserve">
        <w:t> </w:t>
      </w:r>
      <w:r xml:space="preserve">
        <w:t> </w:t>
      </w:r>
      <w:r>
        <w:t xml:space="preserve">physical attributes of property, such as size, age, and condition;</w:t>
      </w:r>
    </w:p>
    <w:p w:rsidR="003F3435" w:rsidRDefault="0032493E">
      <w:pPr>
        <w:spacing w:line="480" w:lineRule="auto"/>
        <w:ind w:firstLine="2160"/>
        <w:jc w:val="both"/>
      </w:pPr>
      <w:r>
        <w:t xml:space="preserve">(C)</w:t>
      </w:r>
      <w:r xml:space="preserve">
        <w:t> </w:t>
      </w:r>
      <w:r xml:space="preserve">
        <w:t> </w:t>
      </w:r>
      <w:r>
        <w:t xml:space="preserve">legal and economic attributes; and</w:t>
      </w:r>
    </w:p>
    <w:p w:rsidR="003F3435" w:rsidRDefault="0032493E">
      <w:pPr>
        <w:spacing w:line="480" w:lineRule="auto"/>
        <w:ind w:firstLine="2160"/>
        <w:jc w:val="both"/>
      </w:pPr>
      <w:r>
        <w:t xml:space="preserve">(D)</w:t>
      </w:r>
      <w:r xml:space="preserve">
        <w:t> </w:t>
      </w:r>
      <w:r xml:space="preserve">
        <w:t> </w:t>
      </w:r>
      <w:r>
        <w:t xml:space="preserve">easements, covenants, leases, reservations, contracts, declarations, special assessments, ordinances, or legal restrictions;</w:t>
      </w:r>
    </w:p>
    <w:p w:rsidR="003F3435" w:rsidRDefault="0032493E">
      <w:pPr>
        <w:spacing w:line="480" w:lineRule="auto"/>
        <w:ind w:firstLine="1440"/>
        <w:jc w:val="both"/>
      </w:pPr>
      <w:r>
        <w:t xml:space="preserve">(5)</w:t>
      </w:r>
      <w:r xml:space="preserve">
        <w:t> </w:t>
      </w:r>
      <w:r xml:space="preserve">
        <w:t> </w:t>
      </w:r>
      <w:r>
        <w:t xml:space="preserve">developing an appraisal model that reflects the relationship among the property characteristics affecting value in each market area and determines the contribution of individual property characteristics;</w:t>
      </w:r>
    </w:p>
    <w:p w:rsidR="003F3435" w:rsidRDefault="0032493E">
      <w:pPr>
        <w:spacing w:line="480" w:lineRule="auto"/>
        <w:ind w:firstLine="1440"/>
        <w:jc w:val="both"/>
      </w:pPr>
      <w:r>
        <w:t xml:space="preserve">(6)</w:t>
      </w:r>
      <w:r xml:space="preserve">
        <w:t> </w:t>
      </w:r>
      <w:r xml:space="preserve">
        <w:t> </w:t>
      </w:r>
      <w:r>
        <w:t xml:space="preserve">applying the conclusions reflected in the model to the characteristics of the properties being appraised; and</w:t>
      </w:r>
    </w:p>
    <w:p w:rsidR="003F3435" w:rsidRDefault="0032493E">
      <w:pPr>
        <w:spacing w:line="480" w:lineRule="auto"/>
        <w:ind w:firstLine="1440"/>
        <w:jc w:val="both"/>
      </w:pPr>
      <w:r>
        <w:t xml:space="preserve">(7)</w:t>
      </w:r>
      <w:r xml:space="preserve">
        <w:t> </w:t>
      </w:r>
      <w:r xml:space="preserve">
        <w:t> </w:t>
      </w:r>
      <w:r>
        <w:t xml:space="preserve">reviewing the appraisal results to determine value.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plan shall provide for the reappraisal of all real and personal property in the district not more often than once every two years.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Notwithstanding Subsection (b-1), at any time during a tax year before the date the chief appraiser submits the completed appraisal records to the appraisal review board under Section 25.22, an owner of real or personal property is entitled to a reappraisal of the owner's property for that year on written request delivered to the chief appraiser.</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Notwithstanding Subsection (b-1), the plan must allow the chief appraiser, for a tax year in which real property is not reappraised, to add to the market value of the property the amount of any increase in the value of the property attributable to an improvement to the property made during the preceding tax year.</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Subsection (b-1) does not apply to the appraisal of a residence homestead in the tax year in which a limitation on appraised value under Section 23.23(a) expires.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403.302(a-1), Government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to Sections 23.01, 23.013, and 25.18, Tax Code, apply only to the appraisal of property for a tax year beginning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