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3252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posting of certain notices in a primary election.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172.1111(a) and (c), Election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Before the opening of the polls </w:t>
      </w:r>
      <w:r>
        <w:rPr>
          <w:u w:val="single"/>
        </w:rPr>
        <w:t xml:space="preserve">during the early voting period and on election day</w:t>
      </w:r>
      <w:r>
        <w:t xml:space="preserve">, the presiding judge shall post at each outside door through which a voter may enter the building in which the polling place is located a written notice in bold print of the date, hour, and place for each precinct, county, senatorial, or state convention that a voter in the precinct may be eligible to attend during the election year.</w:t>
      </w:r>
    </w:p>
    <w:p w:rsidR="003F3435" w:rsidRDefault="0032493E">
      <w:pPr>
        <w:spacing w:line="480" w:lineRule="auto"/>
        <w:ind w:firstLine="720"/>
        <w:jc w:val="both"/>
      </w:pPr>
      <w:r>
        <w:t xml:space="preserve">(c)</w:t>
      </w:r>
      <w:r xml:space="preserve">
        <w:t> </w:t>
      </w:r>
      <w:r xml:space="preserve">
        <w:t> </w:t>
      </w:r>
      <w:r>
        <w:t xml:space="preserve">The notice must remain posted continuously through </w:t>
      </w:r>
      <w:r>
        <w:rPr>
          <w:u w:val="single"/>
        </w:rPr>
        <w:t xml:space="preserve">the early voting period and on</w:t>
      </w:r>
      <w:r>
        <w:t xml:space="preserve"> election day.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172.1112(a),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county clerk shall post a notice of the election and a notice of consolidated precincts, if applicable, in the manner prescribed by Section 4.003(b) for general and special elections. </w:t>
      </w:r>
      <w:r>
        <w:t xml:space="preserve"> </w:t>
      </w:r>
      <w:r>
        <w:t xml:space="preserve">The notice of the election shall be posted on the </w:t>
      </w:r>
      <w:r>
        <w:rPr>
          <w:u w:val="single"/>
        </w:rPr>
        <w:t xml:space="preserve">county clerk's</w:t>
      </w:r>
      <w:r>
        <w:t xml:space="preserve"> [</w:t>
      </w:r>
      <w:r>
        <w:rPr>
          <w:strike/>
        </w:rPr>
        <w:t xml:space="preserve">party's</w:t>
      </w:r>
      <w:r>
        <w:t xml:space="preserve">] Internet website, if the </w:t>
      </w:r>
      <w:r>
        <w:rPr>
          <w:u w:val="single"/>
        </w:rPr>
        <w:t xml:space="preserve">county clerk</w:t>
      </w:r>
      <w:r>
        <w:t xml:space="preserve"> [</w:t>
      </w:r>
      <w:r>
        <w:rPr>
          <w:strike/>
        </w:rPr>
        <w:t xml:space="preserve">party</w:t>
      </w:r>
      <w:r>
        <w:t xml:space="preserve">] maintains a website. </w:t>
      </w:r>
      <w:r>
        <w:t xml:space="preserve"> </w:t>
      </w:r>
      <w:r>
        <w:t xml:space="preserve">If the </w:t>
      </w:r>
      <w:r>
        <w:rPr>
          <w:u w:val="single"/>
        </w:rPr>
        <w:t xml:space="preserve">county clerk</w:t>
      </w:r>
      <w:r>
        <w:t xml:space="preserve"> [</w:t>
      </w:r>
      <w:r>
        <w:rPr>
          <w:strike/>
        </w:rPr>
        <w:t xml:space="preserve">party</w:t>
      </w:r>
      <w:r>
        <w:t xml:space="preserve">] does not maintain a website, the notice shall be posted on the bulletin board used for posting notice of meetings of the commissioners court.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p>
      <w:r>
        <w:br w:type="page"/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______________________________</w:t>
      </w:r>
      <w:r xml:space="preserve">
        <w:tab wTab="150" tlc="none" cTlc="0"/>
      </w:r>
      <w:r>
        <w:t xml:space="preserve">______________________________</w:t>
      </w: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President of the Senate</w:t>
      </w:r>
      <w:r xml:space="preserve">
        <w:tab wTab="150" tlc="none" cTlc="0"/>
      </w:r>
      <w:r>
        <w:t xml:space="preserve">Speaker of the House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3252 was passed by the House on April 17, 2019, by the following vote:</w:t>
      </w:r>
      <w:r xml:space="preserve">
        <w:t> </w:t>
      </w:r>
      <w:r xml:space="preserve">
        <w:t> </w:t>
      </w:r>
      <w:r>
        <w:t xml:space="preserve">Yeas 135, Nays 2, 2 present, not voting.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Chief Clerk of the House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F3435"/>
    <w:p w:rsidR="003F3435" w:rsidRDefault="0032493E">
      <w:pPr>
        <w:spacing w:line="480" w:lineRule="auto"/>
        <w:ind w:firstLine="720"/>
        <w:jc w:val="both"/>
      </w:pPr>
      <w:r>
        <w:t xml:space="preserve">I certify that H.B. No. 3252 was passed by the Senate on May 22, 2019, by the following vote:</w:t>
      </w:r>
      <w:r xml:space="preserve">
        <w:t> </w:t>
      </w:r>
      <w:r xml:space="preserve">
        <w:t> </w:t>
      </w:r>
      <w:r>
        <w:t xml:space="preserve">Yeas 31, Nays 0.</w:t>
      </w:r>
    </w:p>
    <w:p w:rsidR="003F3435" w:rsidRDefault="0032493E">
      <w:pPr>
        <w:spacing w:line="480" w:lineRule="auto"/>
        <w:jc w:val="right"/>
      </w:pPr>
      <w:r>
        <w:t xml:space="preserve">______________________________</w:t>
      </w:r>
    </w:p>
    <w:p w:rsidR="003F3435" w:rsidRDefault="0032493E">
      <w:pPr>
        <w:spacing w:line="480" w:lineRule="auto"/>
        <w:jc w:val="right"/>
      </w:pPr>
      <w:r>
        <w:t xml:space="preserve">Secretary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>
        <w:t xml:space="preserve">APPROVED: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</w:t>
      </w:r>
    </w:p>
    <w:p w:rsidR="003F3435" w:rsidRDefault="0032493E">
      <w:pPr>
        <w:spacing w:line="480" w:lineRule="auto"/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3252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