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86R23535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 Shine, Sheffield</w:t>
      </w:r>
      <w:r xml:space="preserve">
        <w:tab wTab="150" tlc="none" cTlc="0"/>
      </w:r>
      <w:r>
        <w:t xml:space="preserve">H.B.</w:t>
      </w:r>
      <w:r xml:space="preserve">
        <w:t> </w:t>
      </w:r>
      <w:r>
        <w:t xml:space="preserve">No.</w:t>
      </w:r>
      <w:r xml:space="preserve">
        <w:t> </w:t>
      </w:r>
      <w:r>
        <w:t xml:space="preserve">3264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of groundwater conditions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order to engage in a scientific inquiry and analysis regarding current and projected groundwater production and to assess the effects of that production on groundwater conditions, the executive administrator of the Texas Water Development Board shall, for the Trinity and Edwards Aquifers north of the Colorado River in Bell, Burnet, Milam, Travis, and Williamson Counties:</w:t>
      </w:r>
    </w:p>
    <w:p w:rsidR="003F3435" w:rsidRDefault="0032493E">
      <w:pPr>
        <w:spacing w:line="480" w:lineRule="auto"/>
        <w:ind w:firstLine="1440"/>
        <w:jc w:val="both"/>
      </w:pPr>
      <w:r>
        <w:t xml:space="preserve">(1)</w:t>
      </w:r>
      <w:r xml:space="preserve">
        <w:t> </w:t>
      </w:r>
      <w:r xml:space="preserve">
        <w:t> </w:t>
      </w:r>
      <w:r>
        <w:t xml:space="preserve">compile and evaluate current data on groundwater levels, aquifer characteristics, and groundwater use and production; and</w:t>
      </w:r>
    </w:p>
    <w:p w:rsidR="003F3435" w:rsidRDefault="0032493E">
      <w:pPr>
        <w:spacing w:line="480" w:lineRule="auto"/>
        <w:ind w:firstLine="1440"/>
        <w:jc w:val="both"/>
      </w:pPr>
      <w:r>
        <w:t xml:space="preserve">(2)</w:t>
      </w:r>
      <w:r xml:space="preserve">
        <w:t> </w:t>
      </w:r>
      <w:r xml:space="preserve">
        <w:t> </w:t>
      </w:r>
      <w:r>
        <w:t xml:space="preserve">fully assess the effects of current and projected groundwater production on groundwater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administrator of the Texas Water Development Board shall:</w:t>
      </w:r>
    </w:p>
    <w:p w:rsidR="003F3435" w:rsidRDefault="0032493E">
      <w:pPr>
        <w:spacing w:line="480" w:lineRule="auto"/>
        <w:ind w:firstLine="1440"/>
        <w:jc w:val="both"/>
      </w:pPr>
      <w:r>
        <w:t xml:space="preserve">(1)</w:t>
      </w:r>
      <w:r xml:space="preserve">
        <w:t> </w:t>
      </w:r>
      <w:r xml:space="preserve">
        <w:t> </w:t>
      </w:r>
      <w:r>
        <w:t xml:space="preserve">complete the compilation, evaluation, and assessment of data described by Section 1 of this Act;</w:t>
      </w:r>
    </w:p>
    <w:p w:rsidR="003F3435" w:rsidRDefault="0032493E">
      <w:pPr>
        <w:spacing w:line="480" w:lineRule="auto"/>
        <w:ind w:firstLine="1440"/>
        <w:jc w:val="both"/>
      </w:pPr>
      <w:r>
        <w:t xml:space="preserve">(2)</w:t>
      </w:r>
      <w:r xml:space="preserve">
        <w:t> </w:t>
      </w:r>
      <w:r xml:space="preserve">
        <w:t> </w:t>
      </w:r>
      <w:r>
        <w:t xml:space="preserve">prepare a report of the findings of the compilation, evaluation, and assessment; and</w:t>
      </w:r>
    </w:p>
    <w:p w:rsidR="003F3435" w:rsidRDefault="0032493E">
      <w:pPr>
        <w:spacing w:line="480" w:lineRule="auto"/>
        <w:ind w:firstLine="1440"/>
        <w:jc w:val="both"/>
      </w:pPr>
      <w:r>
        <w:t xml:space="preserve">(3)</w:t>
      </w:r>
      <w:r xml:space="preserve">
        <w:t> </w:t>
      </w:r>
      <w:r xml:space="preserve">
        <w:t> </w:t>
      </w:r>
      <w:r>
        <w:t xml:space="preserve">make copies of the report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