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3290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establishing public school campus special threat response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 Education Code, is amended by amending Subsection (a) and adding Subsections (f) and (g) to read as follows:</w:t>
      </w:r>
    </w:p>
    <w:p w:rsidR="003F3435" w:rsidRDefault="0032493E">
      <w:pPr>
        <w:spacing w:line="480" w:lineRule="auto"/>
        <w:ind w:firstLine="720"/>
        <w:jc w:val="both"/>
      </w:pPr>
      <w:r>
        <w:t xml:space="preserve">Sec.</w:t>
      </w:r>
      <w:r xml:space="preserve">
        <w:t> </w:t>
      </w:r>
      <w:r>
        <w:t xml:space="preserve">37.108.</w:t>
      </w:r>
      <w:r xml:space="preserve">
        <w:t> </w:t>
      </w:r>
      <w:r xml:space="preserve">
        <w:t> </w:t>
      </w:r>
      <w:r>
        <w:t xml:space="preserve">MULTIHAZARD EMERGENCY OPERATIONS PLAN; SAFETY AND SECURITY AUDIT  (a)  Each school district or public junior college district shall adopt and implement a multihazard emergency operations plan for use in the district's facilities </w:t>
      </w:r>
      <w:r>
        <w:rPr>
          <w:u w:val="single"/>
        </w:rPr>
        <w:t xml:space="preserve">using uniform nomenclature found in the standard response protocol</w:t>
      </w:r>
      <w:r>
        <w:t xml:space="preserve">. The plan must address mitigation, preparedness, response, and recovery as defined by the commissioner of education or commissioner of higher education in conjunction with the governor's office of homeland security. The plan must provide for:</w:t>
      </w:r>
    </w:p>
    <w:p w:rsidR="003F3435" w:rsidRDefault="0032493E">
      <w:pPr>
        <w:spacing w:line="480" w:lineRule="auto"/>
        <w:ind w:firstLine="1440"/>
        <w:jc w:val="both"/>
      </w:pPr>
      <w:r>
        <w:t xml:space="preserve">(1)</w:t>
      </w:r>
      <w:r xml:space="preserve">
        <w:t> </w:t>
      </w:r>
      <w:r xml:space="preserve">
        <w:t> </w:t>
      </w:r>
      <w:r>
        <w:t xml:space="preserve">district employee training in responding to an emergency;</w:t>
      </w:r>
    </w:p>
    <w:p w:rsidR="003F3435" w:rsidRDefault="0032493E">
      <w:pPr>
        <w:spacing w:line="480" w:lineRule="auto"/>
        <w:ind w:firstLine="1440"/>
        <w:jc w:val="both"/>
      </w:pPr>
      <w:r>
        <w:t xml:space="preserve">(2)</w:t>
      </w:r>
      <w:r xml:space="preserve">
        <w:t> </w:t>
      </w:r>
      <w:r xml:space="preserve">
        <w:t> </w:t>
      </w:r>
      <w:r>
        <w:t xml:space="preserve">if the plan applies to a school district, mandatory school drills and exercises to prepare district students and employees for responding to an emergency;</w:t>
      </w:r>
    </w:p>
    <w:p w:rsidR="003F3435" w:rsidRDefault="0032493E">
      <w:pPr>
        <w:spacing w:line="480" w:lineRule="auto"/>
        <w:ind w:firstLine="1440"/>
        <w:jc w:val="both"/>
      </w:pPr>
      <w:r>
        <w:t xml:space="preserve">(3)</w:t>
      </w:r>
      <w:r xml:space="preserve">
        <w:t> </w:t>
      </w:r>
      <w:r xml:space="preserve">
        <w:t> </w:t>
      </w:r>
      <w:r>
        <w:t xml:space="preserve">measures to ensure coordination with the Department of State Health Services</w:t>
      </w:r>
      <w:r>
        <w:rPr>
          <w:u w:val="single"/>
        </w:rPr>
        <w:t xml:space="preserve">,</w:t>
      </w:r>
      <w:r>
        <w:t xml:space="preserve"> [</w:t>
      </w:r>
      <w:r>
        <w:rPr>
          <w:strike/>
        </w:rPr>
        <w:t xml:space="preserve">and</w:t>
      </w:r>
      <w:r>
        <w:t xml:space="preserve">] local emergency management agencies, </w:t>
      </w:r>
      <w:r>
        <w:rPr>
          <w:u w:val="single"/>
        </w:rPr>
        <w:t xml:space="preserve">and emergency services agencies</w:t>
      </w:r>
      <w:r>
        <w:t xml:space="preserve"> [</w:t>
      </w:r>
      <w:r>
        <w:rPr>
          <w:strike/>
        </w:rPr>
        <w:t xml:space="preserve">law enforcement, health departments, and fire departments</w:t>
      </w:r>
      <w:r>
        <w:t xml:space="preserve">] in the event of an emergency; and</w:t>
      </w:r>
    </w:p>
    <w:p w:rsidR="003F3435" w:rsidRDefault="0032493E">
      <w:pPr>
        <w:spacing w:line="480" w:lineRule="auto"/>
        <w:ind w:firstLine="1440"/>
        <w:jc w:val="both"/>
      </w:pPr>
      <w:r>
        <w:t xml:space="preserve">(4)</w:t>
      </w:r>
      <w:r xml:space="preserve">
        <w:t> </w:t>
      </w:r>
      <w:r xml:space="preserve">
        <w:t> </w:t>
      </w:r>
      <w:r>
        <w:t xml:space="preserve">the implementation of a safety and security audit as required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in coordination with emergency services agencies, shall include in its multihazard emergency operations plan a special threat response policy as described in Section 37.1081.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"emergency services agency" includes a law enforcement agency, a school security department, a health department, an emergency medical services provider, and a fire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37, Education Code, is amended by 37.1081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37.1081.</w:t>
      </w:r>
      <w:r>
        <w:rPr>
          <w:u w:val="single"/>
        </w:rPr>
        <w:t xml:space="preserve"> </w:t>
      </w:r>
      <w:r>
        <w:rPr>
          <w:u w:val="single"/>
        </w:rPr>
        <w:t xml:space="preserve"> </w:t>
      </w:r>
      <w:r>
        <w:rPr>
          <w:u w:val="single"/>
        </w:rPr>
        <w:t xml:space="preserve">CAMPUS SPECIAL THREAT RESPONSE POLICY.  (a)  Each school district shall coordinate with each emergency services agency serving the school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policy using uniform nomenclature found in the standard response protocol to be included in each school district's multihazard emergency operations plan as described by Sec. 37.108 for coordinating with emergency services agencies when responding to a special threat on the campus of a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during the regular school year conduct an special threat drill with emergency services agencies, students, and school employees, including substitute teachers, in accordance  with the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review and, if necessary, revise the policy;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August 1 of each year, submit the policy to the commissioner and the director of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response policy established under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protocols for the first law enforcement officer arriving at the scene to immediately: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enter the premises where the emergency is occurring;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 and evaluate the threat;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take action to eliminate the threat, if feasible, or contain the threat to prevent further injuries and protect the public while additional law enforcement officers are summoned;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consented to by each emergency services agency serving the school district, which consent may not be unreasonably withheld.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emergency services agency serving a school district shall adopt a response policy incorporating the policy established under Subsection (a)(1) and include any additional information necessary for the emergency services district to perform its duties under a school district's response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Rules and procedures shall be adopted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for the annual certification of a school district's plan established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director of public safety for the annual certification of an emergency service agency's plan established under Subsection (c).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"emergency services agency" has the meaning assigned by Section 37.108(g).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each school district and each emergency services agency shall establish the policy required by Section 37.1081, Education Code, as added by this Act; and</w:t>
      </w:r>
    </w:p>
    <w:p w:rsidR="003F3435" w:rsidRDefault="0032493E">
      <w:pPr>
        <w:spacing w:line="480" w:lineRule="auto"/>
        <w:ind w:firstLine="1440"/>
        <w:jc w:val="both"/>
      </w:pPr>
      <w:r>
        <w:t xml:space="preserve">(2)</w:t>
      </w:r>
      <w:r xml:space="preserve">
        <w:t> </w:t>
      </w:r>
      <w:r xml:space="preserve">
        <w:t> </w:t>
      </w:r>
      <w:r>
        <w:t xml:space="preserve">the Commissioner of Education and the Director of Public Safety shall adopt the rules and procedures required by Section 37.1081,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August 1, 2020, each school district and emergency services agency shall submit the initial policies to the Commissioner of Education and the Director of Public Safety, as required by Section 37.1081,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