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86R26745 GRM-D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Gutierrez, Flynn, Kuempel, Capriglione,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3292</w:t>
      </w:r>
    </w:p>
    <w:p w:rsidR="003F3435" w:rsidRDefault="0032493E">
      <w:pPr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Shaheen</w:t>
      </w:r>
    </w:p>
    <w:p w:rsidR="003F3435" w:rsidRDefault="0032493E">
      <w:pPr>
        <w:spacing w:before="240"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3292: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Flynn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3292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sale-leaseback transactions.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Sections 341.001(9) and (10), Finance Code, are amended to read as follows: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(9)</w:t>
      </w:r>
      <w:r xml:space="preserve">
        <w:t> </w:t>
      </w:r>
      <w:r xml:space="preserve">
        <w:t> </w:t>
      </w:r>
      <w:r>
        <w:t xml:space="preserve">"Loan" has the meaning assigned by Section 301.002 and includes [</w:t>
      </w:r>
      <w:r>
        <w:rPr>
          <w:strike/>
        </w:rPr>
        <w:t xml:space="preserve">a sale-leaseback transaction and</w:t>
      </w:r>
      <w:r>
        <w:t xml:space="preserve">] a deferred presentment transaction. </w:t>
      </w:r>
      <w:r>
        <w:t xml:space="preserve"> </w:t>
      </w:r>
      <w:r>
        <w:rPr>
          <w:u w:val="single"/>
        </w:rPr>
        <w:t xml:space="preserve">The term includes a sale-leaseback transaction, other than a sale-leaseback transaction that: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may be terminated at any time;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complies with 10 U.S.C. Section 987 and any regulations adopted under that law, to the extent applicable;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complies with 15 U.S.C. Section 1601 et seq. and any regulations adopted under that law, to the extent applicable;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advises the consumer that complaints may be filed with the office of the attorney general or the Office of Consumer Credit Commissioner.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(10)</w:t>
      </w:r>
      <w:r xml:space="preserve">
        <w:t> </w:t>
      </w:r>
      <w:r xml:space="preserve">
        <w:t> </w:t>
      </w:r>
      <w:r>
        <w:t xml:space="preserve">"Sale-leaseback transaction" means a transaction in which a person sells personal property used primarily for personal, family, or household use and the buyer of the property agrees to lease the property back to the seller. [</w:t>
      </w:r>
      <w:r>
        <w:rPr>
          <w:strike/>
        </w:rPr>
        <w:t xml:space="preserve">In a sale-leaseback transaction:</w:t>
      </w:r>
    </w:p>
    <w:p w:rsidR="003F3435" w:rsidRDefault="0032493E">
      <w:pPr>
        <w:spacing w:line="480" w:lineRule="auto"/>
        <w:ind w:firstLine="2160"/>
        <w:jc w:val="both"/>
      </w:pPr>
      <w:r>
        <w:t xml:space="preserve">[</w:t>
      </w:r>
      <w:r>
        <w:rPr>
          <w:strike/>
        </w:rPr>
        <w:t xml:space="preserve">(A)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the buyer is a creditor and the seller is an obligor;</w:t>
      </w:r>
    </w:p>
    <w:p w:rsidR="003F3435" w:rsidRDefault="0032493E">
      <w:pPr>
        <w:spacing w:line="480" w:lineRule="auto"/>
        <w:ind w:firstLine="2160"/>
        <w:jc w:val="both"/>
      </w:pPr>
      <w:r>
        <w:t xml:space="preserve">[</w:t>
      </w:r>
      <w:r>
        <w:rPr>
          <w:strike/>
        </w:rPr>
        <w:t xml:space="preserve">(B)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an agreement to defer payment of a debt and an obligation to pay the debt are established;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[</w:t>
      </w:r>
      <w:r>
        <w:rPr>
          <w:strike/>
        </w:rPr>
        <w:t xml:space="preserve">(C)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any amount received by the buyer in excess of the price paid for the property by the buyer is interest subject to this subtitle.</w:t>
      </w:r>
      <w:r>
        <w:t xml:space="preserve">]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changes in law made by this Act apply only to a sale-leaseback transaction entered into on or after the effective date of this Act. </w:t>
      </w:r>
      <w:r>
        <w:t xml:space="preserve"> </w:t>
      </w:r>
      <w:r>
        <w:t xml:space="preserve">A sale-leaseback transaction entered into before the effective date of this Act is governed by the law in effect on the date the sale-leaseback transaction was entered into, and the former law is continued in effect for that purpose.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3292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