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3293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business leave time account for a firefighter employee organization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Add Section 142.014(j), Local Government Code, is added to read as follows:</w:t>
      </w:r>
    </w:p>
    <w:p w:rsidR="003F3435" w:rsidRDefault="0032493E">
      <w:pPr>
        <w:spacing w:line="480" w:lineRule="auto"/>
        <w:ind w:firstLine="720"/>
        <w:jc w:val="both"/>
      </w:pPr>
      <w:r>
        <w:t xml:space="preserve">(j)</w:t>
      </w:r>
      <w:r xml:space="preserve">
        <w:t> </w:t>
      </w:r>
      <w:r xml:space="preserve">
        <w:t> </w:t>
      </w:r>
      <w:r>
        <w:rPr>
          <w:u w:val="single"/>
        </w:rPr>
        <w:t xml:space="preserve">Donations to the business leave time account of an employee organization by its members may be authorized in one of the following ways: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majority of the membership of the employee organization has not affirmatively voted to require contributions by the employee organization's members to its business leave time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firefighter must authorize the donation in writing on a form provided by the employee organization and approved by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receiving the signed authorization on an approved form, the municipality shall transfer donated time to the account monthly until the municipality receives the firefighter's written revocation of the authorization;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majority of the membership of the employee organization has affirmatively voted to require contributions by the employee organization's members to its business leave time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(C), the municipality shall transfer donated time to the employee organization's business leave time account from the accumulated vacation or compensatory time of each firefighter who is a member of the employee organization in the amount approved by vote of the employee organization not to exceed the amount allowed under Subsection (c);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 shall transfer the donated time to the account monthly beginning with the first calendar month that begins after the date of the employee organization vote requiring contributions;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year, during the period beginning on the 60th day before the anniversary of the first day of the first calendar month in which donations were first transferred to the business leave time account of the employee organization under Paragraph (B) and ending on the 30th day before that anniversary, a firefighter who is a member of the employee organization may inform the municipality in writing on a form provided by the employee organization and approved by the municipality that the firefighter chooses to not donate time to the account during the 12-month period beginning with that anniversary.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