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to replat certain municipal subdivision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212.014, Local Government Code, is amended to read as follows:</w:t>
      </w:r>
    </w:p>
    <w:p w:rsidR="003F3435" w:rsidRDefault="0032493E">
      <w:pPr>
        <w:spacing w:line="480" w:lineRule="auto"/>
        <w:ind w:firstLine="720"/>
        <w:jc w:val="both"/>
      </w:pPr>
      <w:r>
        <w:t xml:space="preserve">Sec.</w:t>
      </w:r>
      <w:r xml:space="preserve">
        <w:t> </w:t>
      </w:r>
      <w:r>
        <w:t xml:space="preserve">212.014.</w:t>
      </w:r>
      <w:r xml:space="preserve">
        <w:t> </w:t>
      </w:r>
      <w:r xml:space="preserve">
        <w:t> </w:t>
      </w:r>
      <w:r>
        <w:t xml:space="preserve">REPLATTING WITHOUT VACATING PRECEDING PLAT.  A replat of a subdivision or part of a subdivision may be recorded and is controlling over the preceding plat without vacation of that plat if the replat:</w:t>
      </w:r>
    </w:p>
    <w:p w:rsidR="003F3435" w:rsidRDefault="0032493E">
      <w:pPr>
        <w:spacing w:line="480" w:lineRule="auto"/>
        <w:ind w:firstLine="1440"/>
        <w:jc w:val="both"/>
      </w:pPr>
      <w:r>
        <w:t xml:space="preserve">(1)</w:t>
      </w:r>
      <w:r xml:space="preserve">
        <w:t> </w:t>
      </w:r>
      <w:r xml:space="preserve">
        <w:t> </w:t>
      </w:r>
      <w:r>
        <w:t xml:space="preserve">is signed and acknowledged by only the owners of the property being replatted;</w:t>
      </w:r>
    </w:p>
    <w:p w:rsidR="003F3435" w:rsidRDefault="0032493E">
      <w:pPr>
        <w:spacing w:line="480" w:lineRule="auto"/>
        <w:ind w:firstLine="1440"/>
        <w:jc w:val="both"/>
      </w:pPr>
      <w:r>
        <w:t xml:space="preserve">(2)</w:t>
      </w:r>
      <w:r xml:space="preserve">
        <w:t> </w:t>
      </w:r>
      <w:r xml:space="preserve">
        <w:t> </w:t>
      </w:r>
      <w:r>
        <w:t xml:space="preserve">is approved[</w:t>
      </w:r>
      <w:r>
        <w:rPr>
          <w:strike/>
        </w:rPr>
        <w:t xml:space="preserve">, after a public hearing on the matter at which parties in interest and citizens have an opportunity to be heard,</w:t>
      </w:r>
      <w:r>
        <w:t xml:space="preserve">] by the municipal authority responsible for approving plats; and</w:t>
      </w:r>
    </w:p>
    <w:p w:rsidR="003F3435" w:rsidRDefault="0032493E">
      <w:pPr>
        <w:spacing w:line="480" w:lineRule="auto"/>
        <w:ind w:firstLine="1440"/>
        <w:jc w:val="both"/>
      </w:pPr>
      <w:r>
        <w:t xml:space="preserve">(3)</w:t>
      </w:r>
      <w:r xml:space="preserve">
        <w:t> </w:t>
      </w:r>
      <w:r xml:space="preserve">
        <w:t> </w:t>
      </w:r>
      <w:r>
        <w:t xml:space="preserve">does not attempt to amend or remove any covenants or restrictions.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212.015, Local Government Code, is amended by adding Subsections (a-1), (f),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proposed replat described by Subsection (a) requires a variance or exception, a public hearing must be held by the municipal planning commission or the governing body of the municipality.</w:t>
      </w:r>
    </w:p>
    <w:p w:rsidR="003F3435" w:rsidRDefault="0032493E">
      <w:pPr>
        <w:spacing w:line="480" w:lineRule="auto"/>
        <w:ind w:firstLine="720"/>
        <w:jc w:val="both"/>
      </w:pPr>
      <w:r>
        <w:t xml:space="preserve">(b)</w:t>
      </w:r>
      <w:r xml:space="preserve">
        <w:t> </w:t>
      </w:r>
      <w:r xml:space="preserve">
        <w:t> </w:t>
      </w:r>
      <w:r>
        <w:t xml:space="preserve">Notice of the hearing required under </w:t>
      </w:r>
      <w:r>
        <w:rPr>
          <w:u w:val="single"/>
        </w:rPr>
        <w:t xml:space="preserve">Subsection (a-1)</w:t>
      </w:r>
      <w:r>
        <w:t xml:space="preserve"> [</w:t>
      </w:r>
      <w:r>
        <w:rPr>
          <w:strike/>
        </w:rPr>
        <w:t xml:space="preserve">Section 212.014</w:t>
      </w:r>
      <w:r>
        <w:t xml:space="preserve">] shall be given before the 15th day before the date of the hearing by:</w:t>
      </w:r>
    </w:p>
    <w:p w:rsidR="003F3435" w:rsidRDefault="0032493E">
      <w:pPr>
        <w:spacing w:line="480" w:lineRule="auto"/>
        <w:ind w:firstLine="1440"/>
        <w:jc w:val="both"/>
      </w:pPr>
      <w:r>
        <w:t xml:space="preserve">(1)</w:t>
      </w:r>
      <w:r xml:space="preserve">
        <w:t> </w:t>
      </w:r>
      <w:r xml:space="preserve">
        <w:t> </w:t>
      </w:r>
      <w:r>
        <w:t xml:space="preserve">publication in an official newspaper or a newspaper of general circulation in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by written notice, with a copy of Subsection (c) attached, forwarded by the municipal authority responsible for approving plats to the owners of lots that are in the original subdivision and that are within 200 feet of the lots to be replatted, as indicated on the most recently approved municipal tax roll or in the case of a subdivision within the extraterritorial jurisdiction, the most recently approved county tax roll of the property upon which the replat is requested.  The written notice may be delivered by depositing the notice, properly addressed with postage prepaid, in a post office or postal depository within the boundaries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proposed replat described by Subsection (a) does not require a variance or exception, the municipality shall, not later than the 15th day after the date the replat is approved, provide written notice by mail of the approval of the replat to each owner of a lot in the original subdivision that is within 200 feet of the lots to be replatted according to the most recent municipality or county tax roll. </w:t>
      </w:r>
      <w:r>
        <w:rPr>
          <w:u w:val="single"/>
        </w:rPr>
        <w:t xml:space="preserve"> </w:t>
      </w:r>
      <w:r>
        <w:rPr>
          <w:u w:val="single"/>
        </w:rPr>
        <w:t xml:space="preserve">This subsection does not apply to a proposed replat if the municipal planning commission or the governing body of the municipality holds a public hearing and gives notice of the hearing in the manner provided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a replat approval required by Subsection (f)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designation of the property after the replat;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telephone number and e-mail address an owner of a lot may use to contact the municipality about the replat.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3314 was passed by the House on May 10, 2019, by the following vote:</w:t>
      </w:r>
      <w:r xml:space="preserve">
        <w:t> </w:t>
      </w:r>
      <w:r xml:space="preserve">
        <w:t> </w:t>
      </w:r>
      <w:r>
        <w:t xml:space="preserve">Yeas 127,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3314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