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86R4249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certain large counties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amending Subsections (b) and (i) and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that desires to participate in the program authorized by this section </w:t>
      </w:r>
      <w:r>
        <w:rPr>
          <w:u w:val="single"/>
        </w:rPr>
        <w:t xml:space="preserve">or a county with a population of more than 1.5 million in which more than 75 percent of the population lives in a single municipality</w:t>
      </w:r>
      <w:r>
        <w:t xml:space="preserve"> shall hold a public hearing on the county's participation in the program. </w:t>
      </w:r>
      <w:r>
        <w:t xml:space="preserve"> </w:t>
      </w:r>
      <w:r>
        <w:t xml:space="preserve">The commissioners court shall submit a transcript or electronic recording of the public comments made at the hearing to the secretary of state. </w:t>
      </w:r>
      <w:r>
        <w:t xml:space="preserve"> </w:t>
      </w:r>
      <w:r>
        <w:t xml:space="preserve">A county that has previously participated in a similar program and held a public hearing on the county's participation in that program is not required to hold a hearing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select to participate in the program each county with a population of more than 1.5 million in which more than 75 percent of the population lives in a single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secretary of state may only select to participate in the program six counties with a population of 100,000 or more</w:t>
      </w:r>
      <w:r>
        <w:rPr>
          <w:u w:val="single"/>
        </w:rPr>
        <w:t xml:space="preserve">, not including a county selected under Subsection (d-1),</w:t>
      </w:r>
      <w:r>
        <w:t xml:space="preserve"> and four counties with a population of less than 100,000.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