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86R25844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3337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3337:</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3337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survey for women enrolled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531.09951.</w:t>
      </w:r>
      <w:r>
        <w:rPr>
          <w:u w:val="single"/>
        </w:rPr>
        <w:t xml:space="preserve"> </w:t>
      </w:r>
      <w:r>
        <w:rPr>
          <w:u w:val="single"/>
        </w:rPr>
        <w:t xml:space="preserve"> </w:t>
      </w:r>
      <w:r>
        <w:rPr>
          <w:u w:val="single"/>
        </w:rPr>
        <w:t xml:space="preserve">HEALTHY TEXAS WOMEN PROGRAM SURVEY.  (a)  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 survey for women enrolled in the Healthy Texas Women program to solicit information for improving the operation of the program.  The commission shall seek comments from interested persons in developing the survey.  The survey may solicit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 woman's health care provider under the program is the same provider who treated the woman before she was enrolled in the program, and if not, the method by which the woman found her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length of time between the date the woman's Medicaid or child health plan program coverage ended and the date of her first visit to a health care provider participating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notable barriers to the woman's health care access;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commission considers necessary or useful in determining program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include in each provider cost reimbursement contract in the Healthy Texas Women program provisions that require the provider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 the survey to a woman on the woman's first visit to the provider after her enrollment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completed survey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take any enforcement action against a provider who is unable to comply with the contract provisions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compile the information obtained under this section and use the information to improve the operation of the Healthy Texas Women program.  Not later than December 1 of each even-numbered year, the commission shall prepare and submit a written report that includes the compiled information about the program and the commission's recommendations for improving the operation of the program to the governor, the lieutenant governor, the speaker of the house of representatives, and the presiding officers of the standing committees of the senate and house of representatives having primary jurisdiction over health and human services issues.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personally identifying information in a patient's medical records acquired by the commission under this section is confidential and is not subject to disclosure under Chapter 552.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shall adopt rules to ensure that the use of any health information under this section complies with all state and federal laws relating to the privacy, protection, confidentiality, and transmission of health information, including the Health Insurance Portability and Accountability Act of 1996 (Pub. L. No. 104-191) and rules adopted under that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executive commissioner of the Health and Human Services Commission shall develop the survey and adopt rules required by Section 531.09951,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531.09951, Government Code, as added by this Act, applies only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