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3339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  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and the board finds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it has adopted and implemented a water conservation plan that meets the requirements for a water conservation plan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  [</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