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86R7472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with post-traumatic stress disorder and the licensing of medical cannabis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USE OF CANNABIS FOR MEDICAL PURPOSES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the public safety director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means an organization licensed by the department to cultivate, process, and dispense medical cannabis to a patient for whom medical use is recommended under Chapter 169A,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w:t>
      </w:r>
      <w:r>
        <w:rPr>
          <w:u w:val="single"/>
        </w:rPr>
        <w:t xml:space="preserve"> </w:t>
      </w:r>
      <w:r>
        <w:rPr>
          <w:u w:val="single"/>
        </w:rPr>
        <w:t xml:space="preserve">and "medical use"</w:t>
      </w:r>
      <w:r>
        <w:rPr>
          <w:u w:val="single"/>
        </w:rPr>
        <w:t xml:space="preserve"> </w:t>
      </w:r>
      <w:r>
        <w:rPr>
          <w:u w:val="single"/>
        </w:rPr>
        <w:t xml:space="preserve">have the meanings assigned by Section 169A.001, Occupations Code.</w:t>
      </w:r>
    </w:p>
    <w:p w:rsidR="003F3435" w:rsidRDefault="0032493E">
      <w:pPr>
        <w:spacing w:line="480" w:lineRule="auto"/>
        <w:jc w:val="center"/>
      </w:pPr>
      <w:r>
        <w:rPr>
          <w:u w:val="single"/>
        </w:rPr>
        <w:t xml:space="preserve">SUBCHAPTER B. </w:t>
      </w:r>
      <w:r>
        <w:rPr>
          <w:u w:val="single"/>
        </w:rPr>
        <w:t xml:space="preserve"> </w:t>
      </w:r>
      <w:r>
        <w:rPr>
          <w:u w:val="single"/>
        </w:rPr>
        <w:t xml:space="preserve">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DUTIES OF DEPARTMENT. </w:t>
      </w:r>
      <w:r>
        <w:rPr>
          <w:u w:val="single"/>
        </w:rPr>
        <w:t xml:space="preserve"> </w:t>
      </w:r>
      <w:r>
        <w:rPr>
          <w:u w:val="single"/>
        </w:rPr>
        <w:t xml:space="preserve">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director shall adopt any rules necessary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imposing fees under this chapter in amounts sufficient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LICENSING OF DISPENSING ORGANIZATIONS AND REGISTRATION OF CERTAIN ASSOCIATED INDIVIDUALS. </w:t>
      </w:r>
      <w:r>
        <w:rPr>
          <w:u w:val="single"/>
        </w:rPr>
        <w:t xml:space="preserve"> </w:t>
      </w:r>
      <w:r>
        <w:rPr>
          <w:u w:val="single"/>
        </w:rPr>
        <w:t xml:space="preserve">(a)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or renew a license under Subchapter C</w:t>
      </w:r>
      <w:r>
        <w:rPr>
          <w:u w:val="single"/>
        </w:rPr>
        <w:t xml:space="preserve"> </w:t>
      </w:r>
      <w:r>
        <w:rPr>
          <w:u w:val="single"/>
        </w:rPr>
        <w:t xml:space="preserve">to operate as a dispensing organization to each applicant who satisfies the requirements established under this chapter for licensure as a dispensing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directors, managers, and employees under Subchapter D of each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enforce compliance of license holders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488.054.</w:t>
      </w:r>
      <w:r>
        <w:rPr>
          <w:u w:val="single"/>
        </w:rPr>
        <w:t xml:space="preserve"> </w:t>
      </w:r>
      <w:r>
        <w:rPr>
          <w:u w:val="single"/>
        </w:rPr>
        <w:t xml:space="preserve"> </w:t>
      </w:r>
      <w:r>
        <w:rPr>
          <w:u w:val="single"/>
        </w:rPr>
        <w:t xml:space="preserve">MEDICAL USE REGISTRY.  (a) </w:t>
      </w:r>
      <w:r>
        <w:rPr>
          <w:u w:val="single"/>
        </w:rPr>
        <w:t xml:space="preserve"> </w:t>
      </w:r>
      <w:r>
        <w:rPr>
          <w:u w:val="single"/>
        </w:rPr>
        <w:t xml:space="preserve">The department shall establish and maintain a secure online medical use registry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physician who registers as the physician recommending medical use for a patient under Section 169A.003, Occupations Code, and the name and date of birth of the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medical cannabis dispensed to each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prevent more than one physician from registering as the physician recommending medical use for a single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accessible to law enforcement agencies and dispensing organizations for the purpose of verifying whether a patient is one for whom medical use is recommended under Chapter 169A,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physician recommending medical use under Chapter 169A, Occupations Code, to input safety and efficacy data derived from the treatment of patients for whom medical use is recommended.</w:t>
      </w:r>
    </w:p>
    <w:p w:rsidR="003F3435" w:rsidRDefault="0032493E">
      <w:pPr>
        <w:spacing w:line="480" w:lineRule="auto"/>
        <w:jc w:val="center"/>
      </w:pPr>
      <w:r>
        <w:rPr>
          <w:u w:val="single"/>
        </w:rPr>
        <w:t xml:space="preserve">SUBCHAPTER C. LICENSING TO OPERATE AS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person may not operate as a dispensing organization without a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An applicant for a license to operate as a dispensing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and technological ability to cultivate and produce medical cannabis;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secure: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resources and personnel necessary to operate as a dispensing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premises reasonably located to allow patients listed on the medical use registry access to the organization through existing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ability to maintain accountability for the raw materials, the finished product, and any by-products used or produced in the cultivation or production of medical cannabis to prevent unlawful access to or unlawful diversion or possession of those materials, products, or by-products;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Sec. 488.103.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subchapter by submitting a form prescribed by the department along with the application fee in an amount set by the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ISSUANCE, RENEWAL, OR DENIAL OF LICENSE.  (a) </w:t>
      </w:r>
      <w:r>
        <w:rPr>
          <w:u w:val="single"/>
        </w:rPr>
        <w:t xml:space="preserve"> </w:t>
      </w:r>
      <w:r>
        <w:rPr>
          <w:u w:val="single"/>
        </w:rPr>
        <w:t xml:space="preserve">The department shall issue or renew a license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eligibility requirements described by Section 488.102;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or renewal of the license is necessary to ensure reasonable statewide access to, and the availability of, medical cannabis for patients registered in the medical use registry and for whom medical cannabis is recommended under Chapter 169A,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applicant is entitled to a hearing. </w:t>
      </w:r>
      <w:r>
        <w:rPr>
          <w:u w:val="single"/>
        </w:rPr>
        <w:t xml:space="preserve"> </w:t>
      </w:r>
      <w:r>
        <w:rPr>
          <w:u w:val="single"/>
        </w:rPr>
        <w:t xml:space="preserve">The department shall give written notice of the grounds for denial to the applicant at least 30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An applicant for the issuance or renewal of a license under this subchapter shall provide the department with the applicant's name and the name of each of the applicant's directors, managers, and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dispensing organization under this subchapter hires a manager or employee for the organization, the license holder must provide the department with the name of the prospective manager or employee. </w:t>
      </w:r>
      <w:r>
        <w:rPr>
          <w:u w:val="single"/>
        </w:rPr>
        <w:t xml:space="preserve"> </w:t>
      </w:r>
      <w:r>
        <w:rPr>
          <w:u w:val="single"/>
        </w:rPr>
        <w:t xml:space="preserve">The license holder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background check on each individual whose name is provided to the department under Subsection (a) or (b). </w:t>
      </w:r>
      <w:r>
        <w:rPr>
          <w:u w:val="single"/>
        </w:rPr>
        <w:t xml:space="preserve"> </w:t>
      </w:r>
      <w:r>
        <w:rPr>
          <w:u w:val="single"/>
        </w:rPr>
        <w:t xml:space="preserve">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DUTY TO MAINTAIN ELIGIBILITY. </w:t>
      </w:r>
      <w:r>
        <w:rPr>
          <w:u w:val="single"/>
        </w:rPr>
        <w:t xml:space="preserve"> </w:t>
      </w:r>
      <w:r>
        <w:rPr>
          <w:u w:val="single"/>
        </w:rPr>
        <w:t xml:space="preserve">Each license holder under this subchapter must maintain compliance at all times with the eligibility requirements described by Section 488.102.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DUTIES RELATING TO DISPENSING MEDICAL CANNABIS.  (a) </w:t>
      </w:r>
      <w:r>
        <w:rPr>
          <w:u w:val="single"/>
        </w:rPr>
        <w:t xml:space="preserve"> </w:t>
      </w:r>
      <w:r>
        <w:rPr>
          <w:u w:val="single"/>
        </w:rPr>
        <w:t xml:space="preserve">Before dispensing medical cannabis to a person for whom medical use is recommended under Chapter 169A, Occupations Code, the dispensing organization must verify that the person is listed as a patient in the medical use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dispensing medical cannabis to a patient for whom medical use is recommended under Chapter 169A, Occupations Code, the dispensing organization shall record in the medical use registry the form and quantity of the medical cannabis dispensed and the date and time of dispensation.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department may at any time suspend or revoke a license issued under this subchapter if the department determines that the license holder has not maintained the eligibility requirements described by Section 488.102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give written notice to the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director may seize or place under seal all medical cannabis and drug paraphernalia owned or possessed by the dispensing organization. </w:t>
      </w:r>
      <w:r>
        <w:rPr>
          <w:u w:val="single"/>
        </w:rPr>
        <w:t xml:space="preserve"> </w:t>
      </w:r>
      <w:r>
        <w:rPr>
          <w:u w:val="single"/>
        </w:rPr>
        <w:t xml:space="preserve">If the director orders the revocation of the license, a disposition may not be made of the seized or sealed medical cannabis or drug paraphernalia until the time for administrative appeal of the order has elapsed or until all appeals have been concluded. </w:t>
      </w:r>
      <w:r>
        <w:rPr>
          <w:u w:val="single"/>
        </w:rPr>
        <w:t xml:space="preserve"> </w:t>
      </w:r>
      <w:r>
        <w:rPr>
          <w:u w:val="single"/>
        </w:rPr>
        <w:t xml:space="preserve">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REGISTRATION OF CERTAIN INDIVIDUALS</w:t>
      </w:r>
    </w:p>
    <w:p w:rsidR="003F3435" w:rsidRDefault="0032493E">
      <w:pPr>
        <w:spacing w:line="480" w:lineRule="auto"/>
        <w:ind w:firstLine="720"/>
        <w:jc w:val="both"/>
      </w:pPr>
      <w:r>
        <w:rPr>
          <w:u w:val="single"/>
        </w:rPr>
        <w:t xml:space="preserve">Sec. 488.151.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individual who is a director, manager, or employee of a dispensing organization must apply for and obtain a registration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registration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complete set of fingerprints to the department in the manner required by department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fingerprint-based criminal history background check as required by Section 488.105.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expires on the second anniversary of the date of the registration's issuance, unless suspended or revoked under rules adopted under this chapter.</w:t>
      </w:r>
    </w:p>
    <w:p w:rsidR="003F3435" w:rsidRDefault="0032493E">
      <w:pPr>
        <w:spacing w:line="480" w:lineRule="auto"/>
        <w:jc w:val="center"/>
      </w:pPr>
      <w:r>
        <w:rPr>
          <w:u w:val="single"/>
        </w:rPr>
        <w:t xml:space="preserve">SUBCHAPTER E. </w:t>
      </w:r>
      <w:r>
        <w:rPr>
          <w:u w:val="single"/>
        </w:rPr>
        <w:t xml:space="preserve"> </w:t>
      </w:r>
      <w:r>
        <w:rPr>
          <w:u w:val="single"/>
        </w:rPr>
        <w:t xml:space="preserve">DUTIES OF COUNTIES AND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COUNTIES AND MUNICIPALITIES MAY NOT PROHIBIT MEDICAL CANNABIS.  A municipality, county, or other political subdivision may not enact, adopt, or enforce a rule, ordinance, order, resolution, or other regulation that prohibits the cultivation, production, dispensing, or possession of medical cannabis,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Occupations Code, is amended by adding Chapter 169A to read as follows:</w:t>
      </w:r>
    </w:p>
    <w:p w:rsidR="003F3435" w:rsidRDefault="0032493E">
      <w:pPr>
        <w:spacing w:line="480" w:lineRule="auto"/>
        <w:jc w:val="center"/>
      </w:pPr>
      <w:r>
        <w:rPr>
          <w:u w:val="single"/>
        </w:rPr>
        <w:t xml:space="preserve">CHAPTER 169A. </w:t>
      </w:r>
      <w:r>
        <w:rPr>
          <w:u w:val="single"/>
        </w:rPr>
        <w:t xml:space="preserve"> </w:t>
      </w:r>
      <w:r>
        <w:rPr>
          <w:u w:val="single"/>
        </w:rPr>
        <w:t xml:space="preserve">AUTHORITY TO RECOMMEND MEDICAL CANNABIS TO PATIENTS WITH POST-TRAUMATIC STRESS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means the ingestion by a means of administration other than by smoking of a recommended amount of medical cannabis by a person for whom medical use is recommended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169A.002.</w:t>
      </w:r>
      <w:r>
        <w:rPr>
          <w:u w:val="single"/>
        </w:rPr>
        <w:t xml:space="preserve"> </w:t>
      </w:r>
      <w:r>
        <w:rPr>
          <w:u w:val="single"/>
        </w:rPr>
        <w:t xml:space="preserve"> </w:t>
      </w:r>
      <w:r>
        <w:rPr>
          <w:u w:val="single"/>
        </w:rPr>
        <w:t xml:space="preserve">RECOMMENDATION OF MEDICAL USE. </w:t>
      </w:r>
      <w:r>
        <w:rPr>
          <w:u w:val="single"/>
        </w:rPr>
        <w:t xml:space="preserve"> </w:t>
      </w:r>
      <w:r>
        <w:rPr>
          <w:u w:val="single"/>
        </w:rPr>
        <w:t xml:space="preserve">(a) </w:t>
      </w:r>
      <w:r>
        <w:rPr>
          <w:u w:val="single"/>
        </w:rPr>
        <w:t xml:space="preserve"> </w:t>
      </w:r>
      <w:r>
        <w:rPr>
          <w:u w:val="single"/>
        </w:rPr>
        <w:t xml:space="preserve">A physician may recommend medical use in accordance with this chapter for a patient who is 18 years of age or older and has post-traumatic stress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recommends medical use for a patient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registration requirements of Section 169A.003;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rPr>
          <w:u w:val="single"/>
        </w:rPr>
        <w:t xml:space="preserve"> </w:t>
      </w:r>
      <w:r>
        <w:rPr>
          <w:u w:val="single"/>
        </w:rPr>
        <w:t xml:space="preserve">to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 has post-traumatic stress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has determined that the risk of medical use by the patient is reasonable in light of the potential benefit for the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169A.003.</w:t>
      </w:r>
      <w:r>
        <w:rPr>
          <w:u w:val="single"/>
        </w:rPr>
        <w:t xml:space="preserve"> </w:t>
      </w:r>
      <w:r>
        <w:rPr>
          <w:u w:val="single"/>
        </w:rPr>
        <w:t xml:space="preserve"> </w:t>
      </w:r>
      <w:r>
        <w:rPr>
          <w:u w:val="single"/>
        </w:rPr>
        <w:t xml:space="preserve">RECOMMENDING PHYSICIAN</w:t>
      </w:r>
      <w:r>
        <w:rPr>
          <w:u w:val="single"/>
        </w:rPr>
        <w:t xml:space="preserve"> </w:t>
      </w:r>
      <w:r>
        <w:rPr>
          <w:u w:val="single"/>
        </w:rPr>
        <w:t xml:space="preserve">REGISTRATION. </w:t>
      </w:r>
      <w:r>
        <w:rPr>
          <w:u w:val="single"/>
        </w:rPr>
        <w:t xml:space="preserve"> </w:t>
      </w:r>
      <w:r>
        <w:rPr>
          <w:u w:val="single"/>
        </w:rPr>
        <w:t xml:space="preserve">Before a physician may recommend medical use</w:t>
      </w:r>
      <w:r>
        <w:rPr>
          <w:u w:val="single"/>
        </w:rPr>
        <w:t xml:space="preserve"> </w:t>
      </w:r>
      <w:r>
        <w:rPr>
          <w:u w:val="single"/>
        </w:rPr>
        <w:t xml:space="preserve">for a patient under this chapter, the physician must register as the recommending physician</w:t>
      </w:r>
      <w:r>
        <w:rPr>
          <w:u w:val="single"/>
        </w:rPr>
        <w:t xml:space="preserve"> </w:t>
      </w:r>
      <w:r>
        <w:rPr>
          <w:u w:val="single"/>
        </w:rPr>
        <w:t xml:space="preserve">for that patient in the medical use</w:t>
      </w:r>
      <w:r>
        <w:rPr>
          <w:u w:val="single"/>
        </w:rPr>
        <w:t xml:space="preserve"> </w:t>
      </w:r>
      <w:r>
        <w:rPr>
          <w:u w:val="single"/>
        </w:rPr>
        <w:t xml:space="preserve">registry maintained by the department under Section 488.054, Health and Safety Code.</w:t>
      </w:r>
      <w:r>
        <w:rPr>
          <w:u w:val="single"/>
        </w:rPr>
        <w:t xml:space="preserve"> </w:t>
      </w:r>
      <w:r>
        <w:rPr>
          <w:u w:val="single"/>
        </w:rPr>
        <w:t xml:space="preserve"> </w:t>
      </w:r>
      <w:r>
        <w:rPr>
          <w:u w:val="single"/>
        </w:rPr>
        <w:t xml:space="preserve">The physician's registration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name and date of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169A.004.</w:t>
      </w:r>
      <w:r>
        <w:rPr>
          <w:u w:val="single"/>
        </w:rPr>
        <w:t xml:space="preserve"> </w:t>
      </w:r>
      <w:r>
        <w:rPr>
          <w:u w:val="single"/>
        </w:rPr>
        <w:t xml:space="preserve"> </w:t>
      </w:r>
      <w:r>
        <w:rPr>
          <w:u w:val="single"/>
        </w:rPr>
        <w:t xml:space="preserve">PATIENT TREATMENT PLAN. </w:t>
      </w:r>
      <w:r>
        <w:rPr>
          <w:u w:val="single"/>
        </w:rPr>
        <w:t xml:space="preserve"> </w:t>
      </w:r>
      <w:r>
        <w:rPr>
          <w:u w:val="single"/>
        </w:rPr>
        <w:t xml:space="preserve">A physician who recommends medical use for a patient under this chapter must maintain a patient treatment plan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monitoring the patient's symptoms;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monitoring indicators of tolerance or reaction to medical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dispensing organization licensed under Chapter 488 that possesses medical cannabis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w:t>
      </w:r>
      <w:r>
        <w:t xml:space="preserve">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w:t>
      </w:r>
      <w:r>
        <w:t xml:space="preserve">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for whom medical use is recommended under Chapter 169A,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director, manager, or employee of a medical cannabis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dispensing organization" means a dispensing organization as defined by Section 488.001.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dispensing organization that cultivates, processes, and dispenses medical cannabis, as authorized by a license issued under Subchapter C, Chapter 488, Health and Safety Code, to a patient listed in the medical 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dispensing organization" means a dispensing organization as defined by Section 488.001,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public safety director of the Department of Public Safety shall adopt rules as required to implement, administer, and enforce Chapter 488, Health and Safety Code, as added by this Act, including rules to establish the medical use registry required by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