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 et al.</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3345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8,</w:t>
      </w:r>
      <w:r xml:space="preserve">
        <w:t> </w:t>
      </w:r>
      <w:r>
        <w:t xml:space="preserve">2019; May</w:t>
      </w:r>
      <w:r xml:space="preserve">
        <w:t> </w:t>
      </w:r>
      <w:r>
        <w:t xml:space="preserve">10,</w:t>
      </w:r>
      <w:r xml:space="preserve">
        <w:t> </w:t>
      </w:r>
      <w:r>
        <w:t xml:space="preserve">2019, read first time and referred to Committee on Business &amp; Commerce; May</w:t>
      </w:r>
      <w:r xml:space="preserve">
        <w:t> </w:t>
      </w:r>
      <w:r>
        <w:t xml:space="preserve">20,</w:t>
      </w:r>
      <w:r xml:space="preserve">
        <w:t> </w:t>
      </w:r>
      <w:r>
        <w:t xml:space="preserve">2019, reported favorably by the following vote:</w:t>
      </w:r>
      <w:r>
        <w:t xml:space="preserve"> </w:t>
      </w:r>
      <w:r>
        <w:t xml:space="preserve"> </w:t>
      </w:r>
      <w:r>
        <w:t xml:space="preserve">Yeas 9, Nays 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health benefit coverage provided by certain health benefit plans for telemedicine medical services and telehealth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1455.001, Insurance Code, is amended by adding Subdivision (2-a) to read as follows:</w:t>
      </w:r>
    </w:p>
    <w:p w:rsidR="003F3435" w:rsidRDefault="0032493E">
      <w:pPr>
        <w:spacing w:line="480" w:lineRule="auto"/>
        <w:ind w:firstLine="1440"/>
        <w:jc w:val="both"/>
      </w:pPr>
      <w:r>
        <w:rPr>
          <w:u w:val="single"/>
        </w:rPr>
        <w:t xml:space="preserve">(2-a) "Platform" means the technology, system, software, application, modality, or other method through which a health professional remotely interfaces with a patient when providing a health care service or procedure as a telemedicine medical service or telehealth service.</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1455.004, Insurance Code, is amended by amending Subsection (a) and adding Subsections (b-1) and (d) to read as follows:</w:t>
      </w:r>
    </w:p>
    <w:p w:rsidR="003F3435" w:rsidRDefault="0032493E">
      <w:pPr>
        <w:spacing w:line="480" w:lineRule="auto"/>
        <w:ind w:firstLine="720"/>
        <w:jc w:val="both"/>
      </w:pPr>
      <w:r>
        <w:t xml:space="preserve">(a)</w:t>
      </w:r>
      <w:r xml:space="preserve">
        <w:t> </w:t>
      </w:r>
      <w:r xml:space="preserve">
        <w:t> </w:t>
      </w:r>
      <w:r>
        <w:t xml:space="preserve">A health benefit plan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provide coverage for a covered health care service or procedure delivered by a preferred or contracted health professional to a covered patient as a telemedicine medical service or telehealth service on the same basis and to the same extent that the plan provides coverage for the service or procedure in an in-person setting; and</w:t>
      </w:r>
    </w:p>
    <w:p w:rsidR="003F3435" w:rsidRDefault="0032493E">
      <w:pPr>
        <w:spacing w:line="480" w:lineRule="auto"/>
        <w:ind w:firstLine="1440"/>
        <w:jc w:val="both"/>
      </w:pPr>
      <w:r>
        <w:rPr>
          <w:u w:val="single"/>
        </w:rPr>
        <w:t xml:space="preserve">(2)</w:t>
      </w:r>
      <w:r xml:space="preserve">
        <w:t> </w:t>
      </w:r>
      <w:r xml:space="preserve">
        <w:t> </w:t>
      </w:r>
      <w:r>
        <w:t xml:space="preserve">may not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exclude from coverage a covered health care service or procedure delivered by a preferred or contracted health professional to a covered patient as a telemedicine medical service or a telehealth service solely because the covered health care service or procedure is not provided through an in-person consultation</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subject to Subsection (c), limit, deny, or reduce coverage for a covered health care service or procedure delivered as a telemedicine medical service or telehealth service based on the health professional's choice of platform for delivering the service or procedure</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Subsection (b) does not authorize a health benefit plan to charge a separate deductible that applies only to a covered health care service or procedure delivered as a telemedicine medical service or telehealth service.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health benefit plan may not impose an annual or lifetime maximum on coverage for covered health care services or procedures delivered as telemedicine medical services or telehealth services other than the annual or lifetime maximum, if any, that applies in the aggregate to all items and services and procedures covered under the plan.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to Section 1455.004, Insurance Code, as amended by this Act, apply only to a health benefit plan delivered, issued for delivery, or renewed on or after January 1, 2020.  A health benefit plan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