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86R13499 GRM-D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Bucy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3352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accommodating a voter unable to enter a polling place.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64.009, Election Code, is amended by adding Subsection (e)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At each polling place a parking space shall be reserved for voting under this section. The space may not be a parking space designated specifically for persons with disabilities.  The parking space must be clearly marked for use by a voter who is unable to enter the polling place with a sign. The sign must have a telephone number for a voter to request assistance from election officials at the polling place.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104.004(e), Election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If the voter is physically unable to enter the early voting polling place without personal assistance or a likelihood of injuring the voter's health, the clerk shall deliver the balloting materials to the voter at the polling place entrance or curb </w:t>
      </w:r>
      <w:r>
        <w:rPr>
          <w:u w:val="single"/>
        </w:rPr>
        <w:t xml:space="preserve">following the procedures prescribed by Section 64.009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3352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