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86R19598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3372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3372:</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3372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causes of action for withholding payments of the proceeds from the sale of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91.402,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payee does not have a common law cause of action against a payor for withholding payments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