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3386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sales and use tax exemption for certain amusement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151.3101, Tax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amusement service is exclusively provided under Subsection (a)(4) if the amusement service is provided at a "designated facility" defined in Section 334.401, Local Government Code, which is also a qualified project as defined in Section 351.1015(a)(5)(B) of this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taxes imposed before the effective date of this Act, and the law in effect before the effective date of this Act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October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