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86R1306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 et al.</w:t>
      </w:r>
      <w:r xml:space="preserve">
        <w:tab wTab="150" tlc="none" cTlc="0"/>
      </w:r>
      <w:r>
        <w:t xml:space="preserve">H.B.</w:t>
      </w:r>
      <w:r xml:space="preserve">
        <w:t> </w:t>
      </w:r>
      <w:r>
        <w:t xml:space="preserve">No.</w:t>
      </w:r>
      <w:r xml:space="preserve">
        <w:t> </w:t>
      </w:r>
      <w:r>
        <w:t xml:space="preserve">3389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position of nonprofit agency services coordinator for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 Human Resources Code, is amended by adding Section 40.0327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40.0327.</w:t>
      </w:r>
      <w:r>
        <w:rPr>
          <w:u w:val="single"/>
        </w:rPr>
        <w:t xml:space="preserve"> </w:t>
      </w:r>
      <w:r>
        <w:rPr>
          <w:u w:val="single"/>
        </w:rPr>
        <w:t xml:space="preserve"> </w:t>
      </w:r>
      <w:r>
        <w:rPr>
          <w:u w:val="single"/>
        </w:rPr>
        <w:t xml:space="preserve">NONPROFIT AGENCY SERVICES COORDINATOR.  (a)  The department shall designate a department employee as the nonprofit agency services coordinator to serve as a liaison between the department and nonprofit agencies that provide assistance to families in crisis.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agency services coordinator shall assist nonprofit agencies in providing services and resources to families in crisis,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temporary out-of-home placement of a child with a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transportation, meals, babysitting services, and other support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furniture, clothing, and other household items;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parenting education training;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mentoring programs, including programs for young adults aging out of foster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