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86R1312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lottery advertisement and promotion in certain low income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466.110,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466.110.</w:t>
      </w:r>
      <w:r xml:space="preserve">
        <w:t> </w:t>
      </w:r>
      <w:r xml:space="preserve">
        <w:t> </w:t>
      </w:r>
      <w:r>
        <w:t xml:space="preserve">PROHIBITED ADVERTISEMENTS.  </w:t>
      </w:r>
      <w:r>
        <w:rPr>
          <w:u w:val="single"/>
        </w:rPr>
        <w:t xml:space="preserve">(a)</w:t>
      </w:r>
      <w:r>
        <w:t xml:space="preserve">  The legislature intends that advertisements or promotions sponsored by the commission or the division for the lottery not be of a nature that unduly influences any person to purchase a lottery ticket or number.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or a lottery operator may not advertise or promote the lottery in a county with a per capita income at or below 150 percent of the federal poverty level.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sales agent operating in a county described by Subsection (b) may advertise or promote the lottery within the sales agent's place of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