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Harris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299 to read as follows:</w:t>
      </w:r>
    </w:p>
    <w:p w:rsidR="003F3435" w:rsidRDefault="0032493E">
      <w:pPr>
        <w:spacing w:line="480" w:lineRule="auto"/>
        <w:jc w:val="center"/>
      </w:pPr>
      <w:r>
        <w:rPr>
          <w:u w:val="single"/>
        </w:rPr>
        <w:t xml:space="preserve">CHAPTER 299. HARRIS COUNTY HOSPITAL DISTRICT HEALTH CARE PROVIDER PARTICIPATION PROGRAM</w:t>
      </w:r>
    </w:p>
    <w:p w:rsidR="003F3435" w:rsidRDefault="0032493E">
      <w:pPr>
        <w:spacing w:line="480" w:lineRule="auto"/>
        <w:jc w:val="center"/>
      </w:pPr>
      <w:r>
        <w:rPr>
          <w:u w:val="single"/>
        </w:rPr>
        <w:t xml:space="preserve">SUBCHAPTER A.</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Harris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Harris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299.004.</w:t>
      </w:r>
      <w:r>
        <w:rPr>
          <w:u w:val="single"/>
        </w:rPr>
        <w:t xml:space="preserve"> </w:t>
      </w:r>
      <w:r>
        <w:rPr>
          <w:u w:val="single"/>
        </w:rPr>
        <w:t xml:space="preserve"> </w:t>
      </w:r>
      <w:r>
        <w:rPr>
          <w:u w:val="single"/>
        </w:rPr>
        <w:t xml:space="preserve">EXPIRATION. </w:t>
      </w:r>
      <w:r>
        <w:rPr>
          <w:u w:val="single"/>
        </w:rPr>
        <w:t xml:space="preserve"> </w:t>
      </w:r>
      <w:r>
        <w:rPr>
          <w:u w:val="single"/>
        </w:rPr>
        <w:t xml:space="preserve">(a) </w:t>
      </w:r>
      <w:r>
        <w:rPr>
          <w:u w:val="single"/>
        </w:rPr>
        <w:t xml:space="preserve"> </w:t>
      </w:r>
      <w:r>
        <w:rPr>
          <w:u w:val="single"/>
        </w:rPr>
        <w:t xml:space="preserve">Subject to Section 299.153(d), the authority of the district to administer and operate a program under this chapter expires December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2021.</w:t>
      </w:r>
    </w:p>
    <w:p w:rsidR="003F3435" w:rsidRDefault="0032493E">
      <w:pPr>
        <w:spacing w:line="480" w:lineRule="auto"/>
        <w:jc w:val="center"/>
      </w:pPr>
      <w:r>
        <w:rPr>
          <w:u w:val="single"/>
        </w:rPr>
        <w:t xml:space="preserve">SUBCHAPTER B.</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as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299.101.</w:t>
      </w:r>
      <w:r>
        <w:rPr>
          <w:u w:val="single"/>
        </w:rPr>
        <w:t xml:space="preserve"> </w:t>
      </w:r>
      <w:r>
        <w:rPr>
          <w:u w:val="single"/>
        </w:rPr>
        <w:t xml:space="preserve"> </w:t>
      </w:r>
      <w:r>
        <w:rPr>
          <w:u w:val="single"/>
        </w:rP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299.102.</w:t>
      </w:r>
      <w:r>
        <w:rPr>
          <w:u w:val="single"/>
        </w:rPr>
        <w:t xml:space="preserve"> </w:t>
      </w:r>
      <w:r>
        <w:rPr>
          <w:u w:val="single"/>
        </w:rPr>
        <w:t xml:space="preserve"> </w:t>
      </w:r>
      <w:r>
        <w:rPr>
          <w:u w:val="single"/>
        </w:rPr>
        <w:t xml:space="preserve">DEPOSITORY.  (a)  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299.151(d),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attributable to mandatory payments collected under this chapter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299.151.</w:t>
      </w:r>
      <w:r>
        <w:rPr>
          <w:u w:val="single"/>
        </w:rPr>
        <w:t xml:space="preserve"> </w:t>
      </w:r>
      <w:r>
        <w:rPr>
          <w:u w:val="single"/>
        </w:rPr>
        <w:t xml:space="preserve"> </w:t>
      </w:r>
      <w:r>
        <w:rPr>
          <w:u w:val="single"/>
        </w:rPr>
        <w:t xml:space="preserve">MANDATORY PAYMENTS BASED ON PAYING PROVIDER NET PATIENT REVENUE.  (a)  If the board authorizes a health care provider participation program under this chapter, the board may require a mandatory payment to be assessed, either annually or periodically throughout the year at the discretion of the board, on the net patient revenue of each institutional health care provider located in the district. </w:t>
      </w:r>
      <w:r>
        <w:rPr>
          <w:u w:val="single"/>
        </w:rPr>
        <w:t xml:space="preserve"> </w:t>
      </w:r>
      <w:r>
        <w:rPr>
          <w:u w:val="single"/>
        </w:rPr>
        <w:t xml:space="preserve">The board shall provide an institutional health care provider written notice of each assessment under this subsection, and the provider has 30 calendar days following the date of receipt of the notice to pay the assessment.  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 and may update the amount on a more frequent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four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299.103(c)(1).  The annual amount of revenue from mandatory payments used for administrative expenses by the district for activities under this chapter is $600,000,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w:t>
      </w:r>
      <w:r>
        <w:rPr>
          <w:u w:val="single"/>
        </w:rPr>
        <w:t xml:space="preserve"> </w:t>
      </w:r>
      <w:r>
        <w:rPr>
          <w:u w:val="single"/>
        </w:rPr>
        <w:t xml:space="preserve">for purposes of Section 4, Article IX, Texas Constitution, or Section 281.045.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administrative expenses of the district associated with activities under this chapter and other uses of the fund described by Section 299.103(c).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299.103(c)(1)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Harris County Hospital District to administer and operate a health care provider participation program under Chapter 299, Health and Safety Code, as added by this Act, the board of hospital managers of the Harris County Hospital District shall transfer to each institutional health care provider in the district that provider's proportionate share of any remaining funds in any local provider participation fund created by the district under Section 299.103,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3459 was passed by the House on April 17, 2019, by the following vote:</w:t>
      </w:r>
      <w:r xml:space="preserve">
        <w:t> </w:t>
      </w:r>
      <w:r xml:space="preserve">
        <w:t> </w:t>
      </w:r>
      <w:r>
        <w:t xml:space="preserve">Yeas 122,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3459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