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Rosenthal, Huberty</w:t>
      </w:r>
      <w:r xml:space="preserve">
        <w:tab wTab="150" tlc="none" cTlc="0"/>
      </w:r>
      <w:r>
        <w:t xml:space="preserve">H.B.</w:t>
      </w:r>
      <w:r xml:space="preserve">
        <w:t> </w:t>
      </w:r>
      <w:r>
        <w:t xml:space="preserve">No.</w:t>
      </w:r>
      <w:r xml:space="preserve">
        <w:t> </w:t>
      </w:r>
      <w:r>
        <w:t xml:space="preserve">3459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Miles)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25,</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HARRIS COUNTY HOSPITAL DISTRICT HEALTH CARE PROVIDER PARTICIPATION PROGRAM</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 </w:t>
      </w:r>
      <w:r>
        <w:rPr>
          <w:u w:val="single"/>
        </w:rPr>
        <w:t xml:space="preserve"> </w:t>
      </w:r>
      <w:r>
        <w:rPr>
          <w:u w:val="single"/>
        </w:rPr>
        <w:t xml:space="preserve">(a) </w:t>
      </w:r>
      <w:r>
        <w:rPr>
          <w:u w:val="single"/>
        </w:rPr>
        <w:t xml:space="preserve"> </w:t>
      </w:r>
      <w:r>
        <w:rPr>
          <w:u w:val="single"/>
        </w:rPr>
        <w:t xml:space="preserve">Subject to Section 299.153(d),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as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attributable to mandatory payments collected under this chapter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 and may update the amount on a more frequent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299.103(c)(1).  The annual amount of revenue from mandatory payments used for administrative expenses by the district for activities under this chapter is $600,000,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299.103(c).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Harris County Hospital District to administer and operate a health care provider participation program under Chapter 299, Health and Safety Code, as added by this Act, the board of hospital managers of the Harris County Hospital District shall transfer to each institutional health care provider in the district that provider's proportionate share of any remaining funds in any local provider participation fund created by the district under Section 299.103,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