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86R9450 BEF-F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board may hold a closed meeting to consider and discuss: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issues related to bonds or securities issued by the board;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issues related to bonds, securities, negotiable instruments, or property interests to be issued or purchased by the board;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matter related to the investment of the board's funds that are pledged to or available for the payment of debt service on bonds or securities issued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