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86R11958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school district peace officers, school resource officers, and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in the same manner as a board of trustees of a school district under Section 37.081.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w:t>
      </w:r>
      <w:r>
        <w:rPr>
          <w:u w:val="single"/>
        </w:rPr>
        <w:t xml:space="preserve">, SCHOOL RESOURCE OFFICERS,</w:t>
      </w:r>
      <w:r>
        <w:t xml:space="preserve"> AND SECURITY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 Education Code, is amended by amending Subsections (a) and (d) and adding Subsections (d-1), (d-2), and (d-3)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to carry out this subchapter. </w:t>
      </w:r>
      <w:r>
        <w:t xml:space="preserve"> </w:t>
      </w:r>
      <w:r>
        <w:t xml:space="preserve">If a board of trustees authorizes a person employed as security personnel to carry a weapon, the person must be a commissioned peace officer. The jurisdiction of a peace officer</w:t>
      </w:r>
      <w:r>
        <w:rPr>
          <w:u w:val="single"/>
        </w:rPr>
        <w:t xml:space="preserve">, a school resource officer,</w:t>
      </w:r>
      <w:r>
        <w:t xml:space="preserve">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w:t>
      </w:r>
      <w:r>
        <w:rPr>
          <w:u w:val="single"/>
        </w:rPr>
        <w:t xml:space="preserve">or that enter into a memorandum of understanding for the provision of a school resource officer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A school district peace officer shall perform law enforcement duties for the school district as determined by the</w:t>
      </w:r>
      <w:r>
        <w:t xml:space="preserve">] board of trustees of the school district </w:t>
      </w:r>
      <w:r>
        <w:rPr>
          <w:u w:val="single"/>
        </w:rPr>
        <w:t xml:space="preserve">shall determine the law enforcement duties of peace officers, school resource officers, and security personnel</w:t>
      </w:r>
      <w:r>
        <w:t xml:space="preserve">. </w:t>
      </w:r>
      <w:r>
        <w:t xml:space="preserve"> </w:t>
      </w:r>
      <w:r>
        <w:rPr>
          <w:u w:val="single"/>
        </w:rPr>
        <w:t xml:space="preserve">The duties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code of conduct adopted under Section 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memorandum of understanding providing for a school resource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peace officer, a school resource officer, and security personnel shall perform law enforcement duties for the school district that</w:t>
      </w:r>
      <w:r>
        <w:t xml:space="preserve"> [</w:t>
      </w:r>
      <w:r>
        <w:rPr>
          <w:strike/>
        </w:rPr>
        <w:t xml:space="preserve">Those duties</w:t>
      </w:r>
      <w:r>
        <w:t xml:space="preserve">]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w:t>
      </w:r>
      <w:r>
        <w:rPr>
          <w:u w:val="single"/>
        </w:rPr>
        <w:t xml:space="preserve">, resource officer, or security personnel</w:t>
      </w:r>
      <w:r>
        <w:t xml:space="preserve">;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not assign or require as duties of a school district peace officer, a school resource officer, or security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student discipline or school administrative tasks;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with students unrelated to the law enforcement duties of the peace officer, resource officer, or security personnel.</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