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86R13317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Perez</w:t>
      </w:r>
      <w:r xml:space="preserve">
        <w:tab wTab="150" tlc="none" cTlc="0"/>
      </w:r>
      <w:r>
        <w:t xml:space="preserve">H.B.</w:t>
      </w:r>
      <w:r xml:space="preserve">
        <w:t> </w:t>
      </w:r>
      <w:r>
        <w:t xml:space="preserve">No.</w:t>
      </w:r>
      <w:r xml:space="preserve">
        <w:t> </w:t>
      </w:r>
      <w:r>
        <w:t xml:space="preserve">3474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fee for a permit authorizing the movement of certain vehicles transporting an intermodal shipping container.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623.404(a), Transportation Code, as added by Chapter 108 (S.B. 1524), Acts of the 85th Legislature, Regular Session, 2017, is amended to read as follows:</w:t>
      </w:r>
    </w:p>
    <w:p w:rsidR="003F3435" w:rsidRDefault="0032493E">
      <w:pPr>
        <w:spacing w:line="480" w:lineRule="auto"/>
        <w:ind w:firstLine="720"/>
        <w:jc w:val="both"/>
      </w:pPr>
      <w:r>
        <w:t xml:space="preserve">(a)</w:t>
      </w:r>
      <w:r xml:space="preserve">
        <w:t> </w:t>
      </w:r>
      <w:r xml:space="preserve">
        <w:t> </w:t>
      </w:r>
      <w:r>
        <w:t xml:space="preserve">An application for a permit under Section 623.402(a) or (b) must be accompanied by a permit fee of </w:t>
      </w:r>
      <w:r>
        <w:rPr>
          <w:u w:val="single"/>
        </w:rPr>
        <w:t xml:space="preserve">$8,000</w:t>
      </w:r>
      <w:r>
        <w:t xml:space="preserve"> [</w:t>
      </w:r>
      <w:r>
        <w:rPr>
          <w:strike/>
        </w:rPr>
        <w:t xml:space="preserve">$6,000</w:t>
      </w:r>
      <w:r>
        <w:t xml:space="preserve">], of which:</w:t>
      </w:r>
    </w:p>
    <w:p w:rsidR="003F3435" w:rsidRDefault="0032493E">
      <w:pPr>
        <w:spacing w:line="480" w:lineRule="auto"/>
        <w:ind w:firstLine="1440"/>
        <w:jc w:val="both"/>
      </w:pPr>
      <w:r>
        <w:t xml:space="preserve">(1)</w:t>
      </w:r>
      <w:r xml:space="preserve">
        <w:t> </w:t>
      </w:r>
      <w:r xml:space="preserve">
        <w:t> </w:t>
      </w:r>
      <w:r>
        <w:t xml:space="preserve">50 percent shall be deposited to the credit of the state highway fund;</w:t>
      </w:r>
    </w:p>
    <w:p w:rsidR="003F3435" w:rsidRDefault="0032493E">
      <w:pPr>
        <w:spacing w:line="480" w:lineRule="auto"/>
        <w:ind w:firstLine="1440"/>
        <w:jc w:val="both"/>
      </w:pPr>
      <w:r>
        <w:t xml:space="preserve">(2)</w:t>
      </w:r>
      <w:r xml:space="preserve">
        <w:t> </w:t>
      </w:r>
      <w:r xml:space="preserve">
        <w:t> </w:t>
      </w:r>
      <w:r>
        <w:t xml:space="preserve">30 percent shall be equally divided among and distributed to each county designated in the permit application;</w:t>
      </w:r>
    </w:p>
    <w:p w:rsidR="003F3435" w:rsidRDefault="0032493E">
      <w:pPr>
        <w:spacing w:line="480" w:lineRule="auto"/>
        <w:ind w:firstLine="1440"/>
        <w:jc w:val="both"/>
      </w:pPr>
      <w:r>
        <w:t xml:space="preserve">(3)</w:t>
      </w:r>
      <w:r xml:space="preserve">
        <w:t> </w:t>
      </w:r>
      <w:r xml:space="preserve">
        <w:t> </w:t>
      </w:r>
      <w:r>
        <w:t xml:space="preserve">16 percent shall be equally divided among and distributed to each municipality designated in the permit application; and</w:t>
      </w:r>
    </w:p>
    <w:p w:rsidR="003F3435" w:rsidRDefault="0032493E">
      <w:pPr>
        <w:spacing w:line="480" w:lineRule="auto"/>
        <w:ind w:firstLine="1440"/>
        <w:jc w:val="both"/>
      </w:pPr>
      <w:r>
        <w:t xml:space="preserve">(4)</w:t>
      </w:r>
      <w:r xml:space="preserve">
        <w:t> </w:t>
      </w:r>
      <w:r xml:space="preserve">
        <w:t> </w:t>
      </w:r>
      <w:r>
        <w:t xml:space="preserve">4 percent shall be deposited to the credit of the Texas Department of Motor Vehicles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a permit that is filed with the Texas Department of Motor Vehicles on or after the effective date of this Act.  An application for a permit filed before the effective date of this Act is governed by the law in effect on the date of filing,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