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86R23683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firearms training for county jailers.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1701, Occupations Code, is amended by adding Section 1701.2561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1701.2561.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TRAINING FOR COUNTY JAILERS.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develop a basic training program in the use of firearms by county jailers. </w:t>
      </w:r>
      <w:r>
        <w:rPr>
          <w:u w:val="single"/>
        </w:rPr>
        <w:t xml:space="preserve"> </w:t>
      </w:r>
      <w:r>
        <w:rPr>
          <w:u w:val="single"/>
        </w:rPr>
        <w:t xml:space="preserve">The program must provide instruction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legal limitations on the use of firearms and on the powers and authority of jailers;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range firing and procedure;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safety and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topics determined by the commission to be necessary for the responsible use of firearms by jailers.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administer the training program and shall issue a certificate of firearms proficiency to each county jailer the commission determines has successfully completed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jailer who is issued a certificate of firearms proficiency and who maintains weapons proficiency in accordance with Section 1701.355 may carry a firearm: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course of performing duties as a county jailer, including while transporting persons confined in the county jail;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traveling to or from the jailer's place of assignment.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1701.355, Occupations Code, is amended by adding Subsection (a-1) and amending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agency that employs one or more county jailers who have been issued a certificate of firearms proficiency under Section 1701.2561 shall designate a firearms proficiency officer and require the jailers to demonstrate weapons proficiency to the firearms proficiency officer at least annually.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maintain records of the weapons proficiency of the agency's jailers. </w:t>
      </w:r>
      <w:r>
        <w:rPr>
          <w:u w:val="single"/>
        </w:rPr>
        <w:t xml:space="preserve"> </w:t>
      </w:r>
      <w:r>
        <w:rPr>
          <w:u w:val="single"/>
        </w:rPr>
        <w:t xml:space="preserve">A county jailer's failure to demonstrate weapons proficiency does not affect the county jailer's license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request, the commission may waive the requirement that a peace officer </w:t>
      </w:r>
      <w:r>
        <w:rPr>
          <w:u w:val="single"/>
        </w:rPr>
        <w:t xml:space="preserve">or county jailer</w:t>
      </w:r>
      <w:r>
        <w:t xml:space="preserve"> demonstrate weapons proficiency on a determination by the commission that the requirement causes a hardship.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