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86R13138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assignment of certain death benefits payable by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814, Government Code, is amended by adding Section 814.404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814.404.</w:t>
      </w:r>
      <w:r>
        <w:rPr>
          <w:u w:val="single"/>
        </w:rPr>
        <w:t xml:space="preserve"> </w:t>
      </w:r>
      <w:r>
        <w:rPr>
          <w:u w:val="single"/>
        </w:rPr>
        <w:t xml:space="preserve"> </w:t>
      </w:r>
      <w:r>
        <w:rPr>
          <w:u w:val="single"/>
        </w:rPr>
        <w:t xml:space="preserve">ASSIGNMENT OF DEATH BENEFIT FOR FUNERAL SERVICES.  (a) </w:t>
      </w:r>
      <w:r>
        <w:rPr>
          <w:u w:val="single"/>
        </w:rPr>
        <w:t xml:space="preserve"> </w:t>
      </w:r>
      <w:r>
        <w:rPr>
          <w:u w:val="single"/>
        </w:rPr>
        <w:t xml:space="preserve">A beneficiary to whom a benefit is payable under this subchapter may by assignment provide that part or all of the benefit be paid in consideration for services provided in connection with the death of the member directly to a funeral director or funeral establishment licensed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651,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comparable law of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by rule may establish requirements for forms, documentation, and procedures necessary for an effective assignment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814, Government Code, is amended by adding Section 814.504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814.504.</w:t>
      </w:r>
      <w:r>
        <w:rPr>
          <w:u w:val="single"/>
        </w:rPr>
        <w:t xml:space="preserve"> </w:t>
      </w:r>
      <w:r>
        <w:rPr>
          <w:u w:val="single"/>
        </w:rPr>
        <w:t xml:space="preserve"> </w:t>
      </w:r>
      <w:r>
        <w:rPr>
          <w:u w:val="single"/>
        </w:rPr>
        <w:t xml:space="preserve">ASSIGNMENT OF DEATH BENEFIT FOR FUNERAL SERVICES.  (a) </w:t>
      </w:r>
      <w:r>
        <w:rPr>
          <w:u w:val="single"/>
        </w:rPr>
        <w:t xml:space="preserve"> </w:t>
      </w:r>
      <w:r>
        <w:rPr>
          <w:u w:val="single"/>
        </w:rPr>
        <w:t xml:space="preserve">A beneficiary to whom a benefit is payable under this subchapter may by assignment provide that part or all of the benefit be paid in consideration for services provided in connection with the death of the retiree</w:t>
      </w:r>
      <w:r>
        <w:rPr>
          <w:u w:val="single"/>
        </w:rPr>
        <w:t xml:space="preserve"> </w:t>
      </w:r>
      <w:r>
        <w:rPr>
          <w:u w:val="single"/>
        </w:rPr>
        <w:t xml:space="preserve">directly to a funeral director or funeral establishment licensed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651,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comparable law of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by rule may establish requirements for forms, documentation, and procedures necessary for an effective assignment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January 1, 2020, the board of trustees of the Employees Retirement System of Texas shall adopt rules to implement Sections 814.404 and 814.504, Government Code, as added by this Act.</w:t>
      </w:r>
    </w:p>
    <w:p w:rsidR="003F3435" w:rsidRDefault="0032493E">
      <w:pPr>
        <w:spacing w:line="480" w:lineRule="auto"/>
        <w:ind w:firstLine="720"/>
        <w:jc w:val="both"/>
      </w:pPr>
      <w:r>
        <w:t xml:space="preserve">(b)</w:t>
      </w:r>
      <w:r xml:space="preserve">
        <w:t> </w:t>
      </w:r>
      <w:r xml:space="preserve">
        <w:t> </w:t>
      </w:r>
      <w:r>
        <w:t xml:space="preserve">The change in law made by this Act by the enactment of Sections 814.404 and 814.504, Government Code, applies only to a benefit that is payable on or after January 1, 2020. A benefit that is payable before that date is governed by the law in effect immediately before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814.404 and 814.504, Government Code, as added by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