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86R13383 BRG-F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Shine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to a law enforcement agency of confidential information relating to a complaint filed with the Texas Ethics Commission;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571.140(a),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(b) or (b-1) or by Section </w:t>
      </w:r>
      <w:r>
        <w:rPr>
          <w:u w:val="single"/>
        </w:rPr>
        <w:t xml:space="preserve">571.1401 or</w:t>
      </w:r>
      <w:r>
        <w:t xml:space="preserve"> 571.171, proceedings at a preliminary review hearing performed by the commission, a sworn complaint, and documents and any additional evidence relating to the processing, preliminary review, preliminary review hearing, or resolution of a sworn complaint or motion are confidential and may not be disclosed unless entered into the record of a formal hearing or a judicial proceeding, except that a document or statement that was previously public information remains public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571, Government Code, is amended by adding Section 571.1401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571.1401.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DISCLOSURE OF INFORMATION.  (a)  The commission may disclose to a law enforcement agency information that is confidential under Section 571.140(a) to the extent necessary for the recipient of the information to perform a duty or function that is separate from the commission's duties and functions.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disclosed to a law enforcement agency under this section remains confidential, and the agency receiving the information shall take appropriate measures to prevent disclosure of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discloses confidential information obtained under this section.  An offense under this subsection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