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86R13605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Rosenthal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an increase in the rent of a tenant residing in a development supported with a low income housing tax credit allocation.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2306.6738(a),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Notwithstanding any other law, a development owner of a development supported with a housing tax credit allocation may not: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lock out or threaten to lock out any person residing in the development except by judicial process unless the exclusion results from: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necessity to perform bona fide repairs or construction work;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emergency;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seize or threaten to seize the personal property of any person residing in the development except by judicial process unless the resident has abandoned the premises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under the terms of a voucher program under Section 8, United States Housing Act of 1937 (42 U.S.C. Section 1437f), or a similar rental subsidy program, increase the rent paid by a person residing in the development during the duration of the person's lease agreement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2306.6738, Government Code, as amended by this Act, applies to a lease agreement entered into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