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86R11341 SCL-F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Moody</w:t>
      </w:r>
      <w:r xml:space="preserve">
        <w:tab wTab="150" tlc="none" cTlc="0"/>
      </w:r>
      <w:r>
        <w:t xml:space="preserve">H.B.</w:t>
      </w:r>
      <w:r xml:space="preserve">
        <w:t> </w:t>
      </w:r>
      <w:r>
        <w:t xml:space="preserve">No.</w:t>
      </w:r>
      <w:r xml:space="preserve">
        <w:t> </w:t>
      </w:r>
      <w:r>
        <w:t xml:space="preserve">3547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civil actions involving the exercise of certain constitutional rights.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27.001(2) and (6), Civil Practice and Remedies Code, are amended to read as follows:</w:t>
      </w:r>
    </w:p>
    <w:p w:rsidR="003F3435" w:rsidRDefault="0032493E">
      <w:pPr>
        <w:spacing w:line="480" w:lineRule="auto"/>
        <w:ind w:firstLine="1440"/>
        <w:jc w:val="both"/>
      </w:pPr>
      <w:r>
        <w:t xml:space="preserve">(2)</w:t>
      </w:r>
      <w:r xml:space="preserve">
        <w:t> </w:t>
      </w:r>
      <w:r xml:space="preserve">
        <w:t> </w:t>
      </w:r>
      <w:r>
        <w:t xml:space="preserve">"Exercise of the right of association" means a communication between individuals who join together to collectively express, promote, pursue, or defend common interests.  </w:t>
      </w:r>
      <w:r>
        <w:rPr>
          <w:u w:val="single"/>
        </w:rPr>
        <w:t xml:space="preserve">The term does not include a communication that is the basis of a claim asserting a misappropriation of a trade secret or a breach of a covenant not to compete.</w:t>
      </w:r>
    </w:p>
    <w:p w:rsidR="003F3435" w:rsidRDefault="0032493E">
      <w:pPr>
        <w:spacing w:line="480" w:lineRule="auto"/>
        <w:ind w:firstLine="1440"/>
        <w:jc w:val="both"/>
      </w:pPr>
      <w:r>
        <w:t xml:space="preserve">(6)</w:t>
      </w:r>
      <w:r xml:space="preserve">
        <w:t> </w:t>
      </w:r>
      <w:r xml:space="preserve">
        <w:t> </w:t>
      </w:r>
      <w:r>
        <w:t xml:space="preserve">"Legal action" means a lawsuit, cause of action, petition, complaint, cross-claim, or counterclaim or any other judicial pleading or filing that requests legal</w:t>
      </w:r>
      <w:r>
        <w:rPr>
          <w:u w:val="single"/>
        </w:rPr>
        <w:t xml:space="preserve">,</w:t>
      </w:r>
      <w:r>
        <w:t xml:space="preserve"> [</w:t>
      </w:r>
      <w:r>
        <w:rPr>
          <w:strike/>
        </w:rPr>
        <w:t xml:space="preserve">or</w:t>
      </w:r>
      <w:r>
        <w:t xml:space="preserve">] equitable</w:t>
      </w:r>
      <w:r>
        <w:rPr>
          <w:u w:val="single"/>
        </w:rPr>
        <w:t xml:space="preserve">, or declaratory</w:t>
      </w:r>
      <w:r>
        <w:t xml:space="preserve"> relief.</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heading to Section 27.003, Civil Practice and Remedies Code, is amended to read as follows:</w:t>
      </w:r>
    </w:p>
    <w:p w:rsidR="003F3435" w:rsidRDefault="0032493E">
      <w:pPr>
        <w:spacing w:line="480" w:lineRule="auto"/>
        <w:ind w:firstLine="720"/>
        <w:jc w:val="both"/>
      </w:pPr>
      <w:r>
        <w:t xml:space="preserve">Sec.</w:t>
      </w:r>
      <w:r xml:space="preserve">
        <w:t> </w:t>
      </w:r>
      <w:r>
        <w:t xml:space="preserve">27.003.</w:t>
      </w:r>
      <w:r xml:space="preserve">
        <w:t> </w:t>
      </w:r>
      <w:r xml:space="preserve">
        <w:t> </w:t>
      </w:r>
      <w:r>
        <w:t xml:space="preserve">MOTION TO DISMISS</w:t>
      </w:r>
      <w:r>
        <w:rPr>
          <w:u w:val="single"/>
        </w:rPr>
        <w:t xml:space="preserve">; RESPONSE</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27.003, Civil Practice and Remedies Code, is amended by amending Subsections (a) and (b) and adding Subsections (d) and (e) to read as follows:</w:t>
      </w:r>
    </w:p>
    <w:p w:rsidR="003F3435" w:rsidRDefault="0032493E">
      <w:pPr>
        <w:spacing w:line="480" w:lineRule="auto"/>
        <w:ind w:firstLine="720"/>
        <w:jc w:val="both"/>
      </w:pPr>
      <w:r>
        <w:t xml:space="preserve">(a)</w:t>
      </w:r>
      <w:r xml:space="preserve">
        <w:t> </w:t>
      </w:r>
      <w:r xml:space="preserve">
        <w:t> </w:t>
      </w:r>
      <w:r>
        <w:rPr>
          <w:u w:val="single"/>
        </w:rPr>
        <w:t xml:space="preserve">Except as provided by this subsection, if</w:t>
      </w:r>
      <w:r>
        <w:t xml:space="preserve"> [</w:t>
      </w:r>
      <w:r>
        <w:rPr>
          <w:strike/>
        </w:rPr>
        <w:t xml:space="preserve">If</w:t>
      </w:r>
      <w:r>
        <w:t xml:space="preserve">] a legal action is based on, relates to, or is in response to a party's exercise of the right of free speech, right to petition, or right of association, that party may file a motion to dismiss the legal action.  </w:t>
      </w:r>
      <w:r>
        <w:rPr>
          <w:u w:val="single"/>
        </w:rPr>
        <w:t xml:space="preserve">A party that is a governmental entity or governmental official or employee acting in an official capacity may not file a motion to dismiss under this subsection.</w:t>
      </w:r>
    </w:p>
    <w:p w:rsidR="003F3435" w:rsidRDefault="0032493E">
      <w:pPr>
        <w:spacing w:line="480" w:lineRule="auto"/>
        <w:ind w:firstLine="720"/>
        <w:jc w:val="both"/>
      </w:pPr>
      <w:r>
        <w:t xml:space="preserve">(b)</w:t>
      </w:r>
      <w:r xml:space="preserve">
        <w:t> </w:t>
      </w:r>
      <w:r xml:space="preserve">
        <w:t> </w:t>
      </w:r>
      <w:r>
        <w:t xml:space="preserve">A motion to dismiss a legal action under this section must be filed not later than the 60th day after the date of service of the legal action.  The </w:t>
      </w:r>
      <w:r>
        <w:rPr>
          <w:u w:val="single"/>
        </w:rPr>
        <w:t xml:space="preserve">parties may agree to extend the time to file a motion under this section, or the</w:t>
      </w:r>
      <w:r>
        <w:t xml:space="preserve"> court may extend the time to file a motion under this section on a showing of good cause.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moving party shall provide a nonmoving party written notice of the date and time of the hearing on the motion to dismiss not later than the 14th day before the date of the hearing unless otherwise provided by an agreement of the parties or an order of the court.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party responding to the motion to dismiss shall file the response not later than the seventh day before the date of the hearing on the motion to dismiss unless otherwise provided by an agreement of the parties or an order of the court.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27.005(a) and (d), Civil Practice and Remedies Code, are amended to read as follows:</w:t>
      </w:r>
    </w:p>
    <w:p w:rsidR="003F3435" w:rsidRDefault="0032493E">
      <w:pPr>
        <w:spacing w:line="480" w:lineRule="auto"/>
        <w:ind w:firstLine="720"/>
        <w:jc w:val="both"/>
      </w:pPr>
      <w:r>
        <w:t xml:space="preserve">(a)</w:t>
      </w:r>
      <w:r xml:space="preserve">
        <w:t> </w:t>
      </w:r>
      <w:r xml:space="preserve">
        <w:t> </w:t>
      </w:r>
      <w:r>
        <w:t xml:space="preserve">The court must rule on a motion under Section 27.003 not later than the 30th day following the date </w:t>
      </w:r>
      <w:r>
        <w:rPr>
          <w:u w:val="single"/>
        </w:rPr>
        <w:t xml:space="preserve">on which</w:t>
      </w:r>
      <w:r>
        <w:t xml:space="preserve"> [</w:t>
      </w:r>
      <w:r>
        <w:rPr>
          <w:strike/>
        </w:rPr>
        <w:t xml:space="preserve">of</w:t>
      </w:r>
      <w:r>
        <w:t xml:space="preserve">] the hearing on the motion </w:t>
      </w:r>
      <w:r>
        <w:rPr>
          <w:u w:val="single"/>
        </w:rPr>
        <w:t xml:space="preserve">concludes</w:t>
      </w:r>
      <w:r>
        <w:t xml:space="preserve">.</w:t>
      </w:r>
    </w:p>
    <w:p w:rsidR="003F3435" w:rsidRDefault="0032493E">
      <w:pPr>
        <w:spacing w:line="480" w:lineRule="auto"/>
        <w:ind w:firstLine="720"/>
        <w:jc w:val="both"/>
      </w:pPr>
      <w:r>
        <w:t xml:space="preserve">(d)</w:t>
      </w:r>
      <w:r xml:space="preserve">
        <w:t> </w:t>
      </w:r>
      <w:r xml:space="preserve">
        <w:t> </w:t>
      </w:r>
      <w:r>
        <w:t xml:space="preserve">Notwithstanding the provisions of Subsection (c), the court shall dismiss a legal action against the moving party if the moving party establishes </w:t>
      </w:r>
      <w:r>
        <w:rPr>
          <w:u w:val="single"/>
        </w:rPr>
        <w:t xml:space="preserve">that the legal action fails as a matter of law</w:t>
      </w:r>
      <w:r>
        <w:t xml:space="preserve"> [</w:t>
      </w:r>
      <w:r>
        <w:rPr>
          <w:strike/>
        </w:rPr>
        <w:t xml:space="preserve">by a preponderance of the evidence each essential element of a valid defense to the nonmovant's claim</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heading to Section 27.006, Civil Practice and Remedies Code, is amended to read as follows:</w:t>
      </w:r>
    </w:p>
    <w:p w:rsidR="003F3435" w:rsidRDefault="0032493E">
      <w:pPr>
        <w:spacing w:line="480" w:lineRule="auto"/>
        <w:ind w:firstLine="720"/>
        <w:jc w:val="both"/>
      </w:pPr>
      <w:r>
        <w:t xml:space="preserve">Sec.</w:t>
      </w:r>
      <w:r xml:space="preserve">
        <w:t> </w:t>
      </w:r>
      <w:r>
        <w:t xml:space="preserve">27.006.</w:t>
      </w:r>
      <w:r xml:space="preserve">
        <w:t> </w:t>
      </w:r>
      <w:r xml:space="preserve">
        <w:t> </w:t>
      </w:r>
      <w:r>
        <w:rPr>
          <w:u w:val="single"/>
        </w:rPr>
        <w:t xml:space="preserve">PROOF</w:t>
      </w:r>
      <w:r>
        <w:t xml:space="preserve"> </w:t>
      </w:r>
      <w:r>
        <w:t xml:space="preserve">[</w:t>
      </w:r>
      <w:r>
        <w:rPr>
          <w:strike/>
        </w:rPr>
        <w:t xml:space="preserve">EVIDENCE</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27.006(a), Civil Practice and Remedies Code, is amended to read as follows:</w:t>
      </w:r>
    </w:p>
    <w:p w:rsidR="003F3435" w:rsidRDefault="0032493E">
      <w:pPr>
        <w:spacing w:line="480" w:lineRule="auto"/>
        <w:ind w:firstLine="720"/>
        <w:jc w:val="both"/>
      </w:pPr>
      <w:r>
        <w:t xml:space="preserve">(a)</w:t>
      </w:r>
      <w:r xml:space="preserve">
        <w:t> </w:t>
      </w:r>
      <w:r xml:space="preserve">
        <w:t> </w:t>
      </w:r>
      <w:r>
        <w:t xml:space="preserve">In determining whether a legal action should be dismissed under this chapter, the court shall consider the pleadings</w:t>
      </w:r>
      <w:r>
        <w:rPr>
          <w:u w:val="single"/>
        </w:rPr>
        <w:t xml:space="preserve">, admissible evidence submitted by the parties,</w:t>
      </w:r>
      <w:r>
        <w:t xml:space="preserve"> and supporting and opposing affidavits stating the facts on which the liability or defense is based.</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Chapter 27, Civil Practice and Remedies Code, is amended by adding Section 27.0075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27.0075.</w:t>
      </w:r>
      <w:r>
        <w:rPr>
          <w:u w:val="single"/>
        </w:rPr>
        <w:t xml:space="preserve"> </w:t>
      </w:r>
      <w:r>
        <w:rPr>
          <w:u w:val="single"/>
        </w:rPr>
        <w:t xml:space="preserve"> </w:t>
      </w:r>
      <w:r>
        <w:rPr>
          <w:u w:val="single"/>
        </w:rPr>
        <w:t xml:space="preserve">EFFECT OF RULING.  (a)  A court's ruling on a motion filed under Section 27.003 or the fact that the court made the ruling is not admissible in evidence at any later stage of the legal action.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court's ruling on a motion filed under Section 27.003 does not affect a party's applicable burden of proof.</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27.009(a), Civil Practice and Remedies Code, is amended to read as follows:</w:t>
      </w:r>
    </w:p>
    <w:p w:rsidR="003F3435" w:rsidRDefault="0032493E">
      <w:pPr>
        <w:spacing w:line="480" w:lineRule="auto"/>
        <w:ind w:firstLine="720"/>
        <w:jc w:val="both"/>
      </w:pPr>
      <w:r>
        <w:t xml:space="preserve">(a)</w:t>
      </w:r>
      <w:r xml:space="preserve">
        <w:t> </w:t>
      </w:r>
      <w:r xml:space="preserve">
        <w:t> </w:t>
      </w:r>
      <w:r>
        <w:t xml:space="preserve">If the court orders dismissal of a legal action under this chapter, the court [</w:t>
      </w:r>
      <w:r>
        <w:rPr>
          <w:strike/>
        </w:rPr>
        <w:t xml:space="preserve">shall award to the moving party</w:t>
      </w:r>
      <w:r>
        <w:t xml:space="preserve">]:</w:t>
      </w:r>
    </w:p>
    <w:p w:rsidR="003F3435" w:rsidRDefault="0032493E">
      <w:pPr>
        <w:spacing w:line="480" w:lineRule="auto"/>
        <w:ind w:firstLine="1440"/>
        <w:jc w:val="both"/>
      </w:pPr>
      <w:r>
        <w:t xml:space="preserve">(1)</w:t>
      </w:r>
      <w:r xml:space="preserve">
        <w:t> </w:t>
      </w:r>
      <w:r xml:space="preserve">
        <w:t> </w:t>
      </w:r>
      <w:r>
        <w:rPr>
          <w:u w:val="single"/>
        </w:rPr>
        <w:t xml:space="preserve">shall award to the moving party</w:t>
      </w:r>
      <w:r>
        <w:t xml:space="preserve"> court costs </w:t>
      </w:r>
      <w:r>
        <w:rPr>
          <w:u w:val="single"/>
        </w:rPr>
        <w:t xml:space="preserve">and</w:t>
      </w:r>
      <w:r>
        <w:t xml:space="preserve">[</w:t>
      </w:r>
      <w:r>
        <w:rPr>
          <w:strike/>
        </w:rPr>
        <w:t xml:space="preserve">,</w:t>
      </w:r>
      <w:r>
        <w:t xml:space="preserve">] reasonable attorney's fees[</w:t>
      </w:r>
      <w:r>
        <w:rPr>
          <w:strike/>
        </w:rPr>
        <w:t xml:space="preserve">, and other expenses</w:t>
      </w:r>
      <w:r>
        <w:t xml:space="preserve">] incurred in defending against the legal action [</w:t>
      </w:r>
      <w:r>
        <w:rPr>
          <w:strike/>
        </w:rPr>
        <w:t xml:space="preserve">as justice and equity may require</w:t>
      </w:r>
      <w:r>
        <w:t xml:space="preserve">]; and</w:t>
      </w:r>
    </w:p>
    <w:p w:rsidR="003F3435" w:rsidRDefault="0032493E">
      <w:pPr>
        <w:spacing w:line="480" w:lineRule="auto"/>
        <w:ind w:firstLine="1440"/>
        <w:jc w:val="both"/>
      </w:pPr>
      <w:r>
        <w:t xml:space="preserve">(2)</w:t>
      </w:r>
      <w:r xml:space="preserve">
        <w:t> </w:t>
      </w:r>
      <w:r xml:space="preserve">
        <w:t> </w:t>
      </w:r>
      <w:r>
        <w:rPr>
          <w:u w:val="single"/>
        </w:rPr>
        <w:t xml:space="preserve">may award to the moving party</w:t>
      </w:r>
      <w:r>
        <w:t xml:space="preserve"> sanctions against the party who brought the legal action as the court determines sufficient to deter the party who brought the legal action from bringing similar actions described in this chapter.</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The heading to Section 27.010, Civil Practice and Remedies Code, is amended to read as follows:</w:t>
      </w:r>
    </w:p>
    <w:p w:rsidR="003F3435" w:rsidRDefault="0032493E">
      <w:pPr>
        <w:spacing w:line="480" w:lineRule="auto"/>
        <w:ind w:firstLine="720"/>
        <w:jc w:val="both"/>
      </w:pPr>
      <w:r>
        <w:t xml:space="preserve">Sec.</w:t>
      </w:r>
      <w:r xml:space="preserve">
        <w:t> </w:t>
      </w:r>
      <w:r>
        <w:t xml:space="preserve">27.010.</w:t>
      </w:r>
      <w:r xml:space="preserve">
        <w:t> </w:t>
      </w:r>
      <w:r xml:space="preserve">
        <w:t> </w:t>
      </w:r>
      <w:r>
        <w:rPr>
          <w:u w:val="single"/>
        </w:rPr>
        <w:t xml:space="preserve">APPLICABILITY OF CHAPTER</w:t>
      </w:r>
      <w:r>
        <w:t xml:space="preserve"> [</w:t>
      </w:r>
      <w:r>
        <w:rPr>
          <w:strike/>
        </w:rPr>
        <w:t xml:space="preserve">EXEMPTIONS</w:t>
      </w:r>
      <w:r>
        <w:t xml:space="preserv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27.010, Civil Practice and Remedies Code, is amended by adding Subsections (c-1) and (e) to read as follows:</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Notwithstanding Subsections (b) and (c), this chapter applies to a legal action against a person based on the creation, dissemination, exhibition, advertisement, or other similar promotion of a dramatic, literary, musical, political, or other artistic work, including a motion picture or television program, or an article published in a newspaper or magazine of general circulation.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chapter does not apply to an action filed under Title 1, 2, 4, or 5, Family Code, or an application for a protective order under Chapter 7A, Code of Criminal Procedure.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27.011, Civil Practice and Remedies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chapter does not limit or preclude the enforcement by a legislative or executive body or a public agency of the rules of procedure and rules of order of the body or agency.</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27.007, Civil Practice and Remedies Code, is repealed.</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Chapter 27, Civil Practice and Remedies Code, as amended by this Act, applies only to an action filed on or after the effective date of this Act.  An action filed before the effective date of this Act is governed by the law applicable to the action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3547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