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86R6682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regarding fluoridation of a water supply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341.033,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agent, manager, operator, or other person in charge of a public water supply system that furnishes for public or private use drinking water containing added fluoride may not permanently reduce the amount of fluoride in the water or permanently terminate the fluoridation of the water unless the owner, agent, manager, operator, or person provides written notice to the customers of the system and the commission of the reduction or termination at least 60 days before the reduction or 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