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aggravated kidnapping;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 Penal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commits an offense if the person intentionally or knowingly abducts a child younger than 18 years of age.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It is an affirmative defense to prosecution under Subsection (b-1)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abduction was not coupled with intent to use or to threaten to use deadly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was a relative of the victim;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actor's sole intent was to assume lawful control of the victim.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