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86R10894 JRR-F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Thompson of Harris</w:t>
      </w:r>
      <w:r xml:space="preserve">
        <w:tab wTab="150" tlc="none" cTlc="0"/>
      </w:r>
      <w:r>
        <w:t xml:space="preserve">H.B.</w:t>
      </w:r>
      <w:r xml:space="preserve">
        <w:t> </w:t>
      </w:r>
      <w:r>
        <w:t xml:space="preserve">No.</w:t>
      </w:r>
      <w:r xml:space="preserve">
        <w:t> </w:t>
      </w:r>
      <w:r>
        <w:t xml:space="preserve">3594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certain ongoing duties of an attorney representing the state that relate to exculpatory, impeachment, or mitigating evidence in a criminal case.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39.14(k), Code of Criminal Procedure, is transferred to Chapter 2, Code of Criminal Procedure, redesignated as Article 2.026, Code of Criminal Procedure, and amended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2.026.</w:t>
      </w:r>
      <w:r>
        <w:rPr>
          <w:u w:val="single"/>
        </w:rPr>
        <w:t xml:space="preserve"> </w:t>
      </w:r>
      <w:r>
        <w:rPr>
          <w:u w:val="single"/>
        </w:rPr>
        <w:t xml:space="preserve"> </w:t>
      </w:r>
      <w:r>
        <w:rPr>
          <w:u w:val="single"/>
        </w:rPr>
        <w:t xml:space="preserve">ONGOING DUTY OF ATTORNEY REPRESENTING THE STATE TO DISCLOSE EXCULPATORY, IMPEACHMENT, OR MITIGATING EVIDENCE.</w:t>
      </w:r>
      <w:r>
        <w:t xml:space="preserve">  [</w:t>
      </w:r>
      <w:r>
        <w:rPr>
          <w:strike/>
        </w:rPr>
        <w:t xml:space="preserve">(k)</w:t>
      </w:r>
      <w:r>
        <w:t xml:space="preserve">]</w:t>
      </w:r>
      <w:r xml:space="preserve">
        <w:t> </w:t>
      </w:r>
      <w:r xml:space="preserve">
        <w:t> </w:t>
      </w:r>
      <w:r>
        <w:t xml:space="preserve">If at any time before, during, or after trial the </w:t>
      </w:r>
      <w:r>
        <w:rPr>
          <w:u w:val="single"/>
        </w:rPr>
        <w:t xml:space="preserve">attorney representing the</w:t>
      </w:r>
      <w:r>
        <w:t xml:space="preserve"> </w:t>
      </w:r>
      <w:r>
        <w:t xml:space="preserve">state discovers any </w:t>
      </w:r>
      <w:r>
        <w:rPr>
          <w:u w:val="single"/>
        </w:rPr>
        <w:t xml:space="preserve">exculpatory, impeachment, or mitigating</w:t>
      </w:r>
      <w:r>
        <w:t xml:space="preserve"> [</w:t>
      </w:r>
      <w:r>
        <w:rPr>
          <w:strike/>
        </w:rPr>
        <w:t xml:space="preserve">additional</w:t>
      </w:r>
      <w:r>
        <w:t xml:space="preserve">] document, item, or information </w:t>
      </w:r>
      <w:r>
        <w:rPr>
          <w:u w:val="single"/>
        </w:rPr>
        <w:t xml:space="preserve">in the possession, custody, or control of the state that tends to negate the guilt of the defendant or would tend to reduce the punishment for the offense charged</w:t>
      </w:r>
      <w:r>
        <w:t xml:space="preserve"> [</w:t>
      </w:r>
      <w:r>
        <w:rPr>
          <w:strike/>
        </w:rPr>
        <w:t xml:space="preserve">required to be disclosed under Subsection (h)</w:t>
      </w:r>
      <w:r>
        <w:t xml:space="preserve">], the </w:t>
      </w:r>
      <w:r>
        <w:rPr>
          <w:u w:val="single"/>
        </w:rPr>
        <w:t xml:space="preserve">attorney representing the</w:t>
      </w:r>
      <w:r>
        <w:t xml:space="preserve"> state shall promptly disclose the existence of the document, item, or information to the defendant or the court.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to exculpatory, impeachment, or mitigating evidence described by Article 2.026, Code of Criminal Procedure, as transferred, redesignated, and amended by this Act, that relates to a criminal charge for an offense committed before,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3594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