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86R8507 MM-D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modification of an order establishing the conservatorship or possession of or access to a child after a conservator's death.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156, Family Code, is amended by adding Section 156.106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156.106.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MODIFICATION OF ORDER BASED ON DEATH OF CONSERVATOR.  (a)  The death of a person who is a conservator of a child is a material and substantial change of circumstances sufficient to justify a temporary order and modification of an existing court order or portion of a decree that provides for the appointment of a conservator or that sets the terms and conditions of conservatorship or for the possession of or access to the child.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modifying an order under Section 156.101 based on a material and substantial change of circumstances described by Subsection (a), the court must consider any term or condition of the order or portion of a decree that denies possession of the child to a parent or imposes restrictions or limitations on the parent's right to possession of or access to the child. The court shall include those restrictions or limitations in a modification of the order if the court finds that the restrictions or limitations continue to be in the best interest of the child.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to a suit for modification that is pending in a trial court on the effective date of this Act or that is filed on or after that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