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86R7394 TSR-D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Paddie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certain plumbing codes by the Texas State Board of Plumbing Examiners.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1301.255(a) and (b), Occupations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shall adopt [</w:t>
      </w:r>
      <w:r>
        <w:rPr>
          <w:strike/>
        </w:rPr>
        <w:t xml:space="preserve">the following plumbing codes, as those codes existed on May 31, 2001: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Uniform Plumbing Code, as published by the International Association of Plumbing and Mechanical Officials;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2015 edition of the</w:t>
      </w:r>
      <w:r>
        <w:t xml:space="preserve"> International Plumbing Code, as published by the International Code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by rule may adopt </w:t>
      </w:r>
      <w:r>
        <w:rPr>
          <w:u w:val="single"/>
        </w:rPr>
        <w:t xml:space="preserve">a</w:t>
      </w:r>
      <w:r>
        <w:t xml:space="preserve"> later </w:t>
      </w:r>
      <w:r>
        <w:rPr>
          <w:u w:val="single"/>
        </w:rPr>
        <w:t xml:space="preserve">edition</w:t>
      </w:r>
      <w:r>
        <w:t xml:space="preserve"> [</w:t>
      </w:r>
      <w:r>
        <w:rPr>
          <w:strike/>
        </w:rPr>
        <w:t xml:space="preserve">editions</w:t>
      </w:r>
      <w:r>
        <w:t xml:space="preserve">] of the plumbing </w:t>
      </w:r>
      <w:r>
        <w:rPr>
          <w:u w:val="single"/>
        </w:rPr>
        <w:t xml:space="preserve">code</w:t>
      </w:r>
      <w:r>
        <w:t xml:space="preserve"> [</w:t>
      </w:r>
      <w:r>
        <w:rPr>
          <w:strike/>
        </w:rPr>
        <w:t xml:space="preserve">codes</w:t>
      </w:r>
      <w:r>
        <w:t xml:space="preserve">] listed in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2019, the Texas State Board of Plumbing Examiners shall adopt rules to implement Section 1301.255, Occupations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